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50" w:line="300" w:lineRule="auto"/>
        <w:jc w:val="center"/>
        <w:rPr>
          <w:rFonts w:ascii="华文中宋" w:hAnsi="华文中宋" w:eastAsia="华文中宋"/>
          <w:b/>
          <w:sz w:val="36"/>
          <w:szCs w:val="36"/>
          <w:highlight w:val="none"/>
        </w:rPr>
      </w:pPr>
      <w:r>
        <w:rPr>
          <w:rFonts w:hint="eastAsia" w:ascii="华文中宋" w:hAnsi="华文中宋" w:eastAsia="华文中宋"/>
          <w:b/>
          <w:sz w:val="36"/>
          <w:szCs w:val="36"/>
          <w:highlight w:val="none"/>
        </w:rPr>
        <w:t>承诺函</w:t>
      </w:r>
    </w:p>
    <w:p>
      <w:pPr>
        <w:spacing w:before="156" w:beforeLines="50" w:line="360" w:lineRule="auto"/>
        <w:jc w:val="left"/>
        <w:rPr>
          <w:rFonts w:ascii="仿宋" w:hAnsi="仿宋" w:eastAsia="仿宋"/>
          <w:highlight w:val="none"/>
        </w:rPr>
      </w:pPr>
      <w:r>
        <w:rPr>
          <w:rFonts w:hint="eastAsia" w:ascii="仿宋" w:hAnsi="仿宋" w:eastAsia="仿宋"/>
          <w:highlight w:val="none"/>
        </w:rPr>
        <w:t>中国长城资产管理股份有限公司广东省分公司（以下称为“贵司”）：</w:t>
      </w:r>
    </w:p>
    <w:p>
      <w:pPr>
        <w:spacing w:before="156" w:beforeLines="50" w:line="360" w:lineRule="auto"/>
        <w:ind w:firstLine="566" w:firstLineChars="236"/>
        <w:jc w:val="left"/>
        <w:rPr>
          <w:rFonts w:ascii="仿宋" w:hAnsi="仿宋" w:eastAsia="仿宋"/>
          <w:highlight w:val="none"/>
        </w:rPr>
      </w:pPr>
      <w:r>
        <w:rPr>
          <w:rFonts w:hint="eastAsia" w:ascii="仿宋" w:hAnsi="仿宋" w:eastAsia="仿宋"/>
          <w:highlight w:val="none"/>
        </w:rPr>
        <w:t>【</w:t>
      </w:r>
      <w:r>
        <w:rPr>
          <w:rFonts w:ascii="仿宋" w:hAnsi="仿宋" w:eastAsia="仿宋"/>
          <w:highlight w:val="none"/>
        </w:rPr>
        <w:t xml:space="preserve">   </w:t>
      </w:r>
      <w:r>
        <w:rPr>
          <w:rFonts w:hint="eastAsia" w:ascii="仿宋" w:hAnsi="仿宋" w:eastAsia="仿宋"/>
          <w:highlight w:val="none"/>
        </w:rPr>
        <w:t xml:space="preserve">                       】（以下称为“承诺人”），身份证号码</w:t>
      </w:r>
      <w:r>
        <w:rPr>
          <w:rFonts w:ascii="仿宋" w:hAnsi="仿宋" w:eastAsia="仿宋"/>
          <w:highlight w:val="none"/>
        </w:rPr>
        <w:t>/</w:t>
      </w:r>
      <w:r>
        <w:rPr>
          <w:rFonts w:hint="eastAsia" w:ascii="仿宋" w:hAnsi="仿宋" w:eastAsia="仿宋"/>
          <w:highlight w:val="none"/>
        </w:rPr>
        <w:t>统一社会信用代码为【</w:t>
      </w:r>
      <w:r>
        <w:rPr>
          <w:rFonts w:ascii="仿宋" w:hAnsi="仿宋" w:eastAsia="仿宋"/>
          <w:highlight w:val="none"/>
        </w:rPr>
        <w:t xml:space="preserve">  </w:t>
      </w:r>
      <w:r>
        <w:rPr>
          <w:rFonts w:hint="eastAsia" w:ascii="仿宋" w:hAnsi="仿宋" w:eastAsia="仿宋"/>
          <w:highlight w:val="none"/>
        </w:rPr>
        <w:t xml:space="preserve">              】 ，住所为【</w:t>
      </w:r>
      <w:r>
        <w:rPr>
          <w:rFonts w:ascii="仿宋" w:hAnsi="仿宋" w:eastAsia="仿宋"/>
          <w:highlight w:val="none"/>
        </w:rPr>
        <w:t xml:space="preserve">  </w:t>
      </w:r>
      <w:r>
        <w:rPr>
          <w:rFonts w:hint="eastAsia" w:ascii="仿宋" w:hAnsi="仿宋" w:eastAsia="仿宋"/>
          <w:highlight w:val="none"/>
        </w:rPr>
        <w:t xml:space="preserve">                      </w:t>
      </w:r>
      <w:r>
        <w:rPr>
          <w:rFonts w:ascii="仿宋" w:hAnsi="仿宋" w:eastAsia="仿宋"/>
          <w:highlight w:val="none"/>
        </w:rPr>
        <w:t xml:space="preserve"> </w:t>
      </w:r>
      <w:r>
        <w:rPr>
          <w:rFonts w:hint="eastAsia" w:ascii="仿宋" w:hAnsi="仿宋" w:eastAsia="仿宋"/>
          <w:highlight w:val="none"/>
        </w:rPr>
        <w:t>】。承诺人参加贵司于2025年6月</w:t>
      </w:r>
      <w:r>
        <w:rPr>
          <w:rFonts w:hint="eastAsia" w:ascii="仿宋" w:hAnsi="仿宋" w:eastAsia="仿宋"/>
          <w:highlight w:val="none"/>
          <w:lang w:val="en-US" w:eastAsia="zh-CN"/>
        </w:rPr>
        <w:t>19</w:t>
      </w:r>
      <w:r>
        <w:rPr>
          <w:rFonts w:hint="eastAsia" w:ascii="仿宋" w:hAnsi="仿宋" w:eastAsia="仿宋"/>
          <w:highlight w:val="none"/>
        </w:rPr>
        <w:t>日通过京东资产交易平台（https://zcpm.jd.com）组织的</w:t>
      </w:r>
      <w:r>
        <w:rPr>
          <w:rFonts w:hint="eastAsia" w:ascii="仿宋" w:hAnsi="仿宋" w:eastAsia="仿宋" w:cs="仿宋"/>
          <w:color w:val="000000" w:themeColor="text1"/>
          <w:highlight w:val="none"/>
          <w14:textFill>
            <w14:solidFill>
              <w14:schemeClr w14:val="tx1"/>
            </w14:solidFill>
          </w14:textFill>
        </w:rPr>
        <w:t>中国长城资产管理股份有限公司广东省分公司对侨鑫集团有限公司债权资产</w:t>
      </w:r>
      <w:r>
        <w:rPr>
          <w:rFonts w:hint="eastAsia" w:ascii="仿宋" w:hAnsi="仿宋" w:eastAsia="仿宋"/>
          <w:highlight w:val="none"/>
        </w:rPr>
        <w:t>（以下称为“标的债权”）公开竞价活动（以下称为“本次交易”），并已经京东资产交易平台确认竞得标的债权。</w:t>
      </w:r>
    </w:p>
    <w:p>
      <w:pPr>
        <w:spacing w:before="156" w:beforeLines="50" w:line="360" w:lineRule="auto"/>
        <w:ind w:firstLine="566" w:firstLineChars="236"/>
        <w:jc w:val="left"/>
        <w:rPr>
          <w:rFonts w:ascii="仿宋" w:hAnsi="仿宋" w:eastAsia="仿宋"/>
          <w:highlight w:val="none"/>
        </w:rPr>
      </w:pPr>
      <w:r>
        <w:rPr>
          <w:rFonts w:hint="eastAsia" w:ascii="仿宋" w:hAnsi="仿宋" w:eastAsia="仿宋"/>
          <w:highlight w:val="none"/>
        </w:rPr>
        <w:t>承诺人在此向贵司做出以下不可撤销的承诺：</w:t>
      </w:r>
    </w:p>
    <w:p>
      <w:pPr>
        <w:spacing w:before="156" w:beforeLines="50" w:line="360" w:lineRule="auto"/>
        <w:ind w:firstLine="480" w:firstLineChars="200"/>
        <w:jc w:val="left"/>
        <w:rPr>
          <w:rFonts w:ascii="仿宋" w:hAnsi="仿宋" w:eastAsia="仿宋"/>
          <w:highlight w:val="none"/>
        </w:rPr>
      </w:pPr>
      <w:r>
        <w:rPr>
          <w:rFonts w:hint="eastAsia" w:ascii="仿宋" w:hAnsi="仿宋" w:eastAsia="仿宋"/>
          <w:highlight w:val="none"/>
        </w:rPr>
        <w:t>一、承诺人具备完全的民事行为能力，有权参与本次交易、签订和履行与本次交易相关的所有文件（以下称为“本次交易文件”）。</w:t>
      </w:r>
      <w:r>
        <w:rPr>
          <w:rFonts w:hint="eastAsia" w:ascii="仿宋" w:hAnsi="仿宋" w:eastAsia="仿宋"/>
          <w:b/>
          <w:highlight w:val="none"/>
        </w:rPr>
        <w:t>（适用于自然人）</w:t>
      </w:r>
    </w:p>
    <w:p>
      <w:pPr>
        <w:spacing w:before="156" w:beforeLines="50" w:line="360" w:lineRule="auto"/>
        <w:ind w:firstLine="480" w:firstLineChars="200"/>
        <w:jc w:val="left"/>
        <w:rPr>
          <w:rFonts w:ascii="仿宋" w:hAnsi="仿宋" w:eastAsia="仿宋"/>
          <w:highlight w:val="none"/>
        </w:rPr>
      </w:pPr>
      <w:r>
        <w:rPr>
          <w:rFonts w:hint="eastAsia" w:ascii="仿宋" w:hAnsi="仿宋" w:eastAsia="仿宋"/>
          <w:highlight w:val="none"/>
        </w:rPr>
        <w:t>承诺人为依据注册地法律合法设立的主体，已经就参与本次交易、签订和履行与本次交易相关的所有文件（以下称为“本次交易文件”）履行了法律法规、内部章程或章程性文件以及其他决策制度规定所需要的内部批准程序并取得了相应的授权或同意文件。</w:t>
      </w:r>
      <w:r>
        <w:rPr>
          <w:rFonts w:hint="eastAsia" w:ascii="仿宋" w:hAnsi="仿宋" w:eastAsia="仿宋"/>
          <w:b/>
          <w:highlight w:val="none"/>
        </w:rPr>
        <w:t>（适用于法人或非法人组织）</w:t>
      </w:r>
    </w:p>
    <w:p>
      <w:pPr>
        <w:spacing w:before="156" w:beforeLines="50" w:line="360" w:lineRule="auto"/>
        <w:ind w:firstLine="480" w:firstLineChars="200"/>
        <w:jc w:val="left"/>
        <w:rPr>
          <w:rFonts w:ascii="仿宋" w:hAnsi="仿宋" w:eastAsia="仿宋"/>
          <w:highlight w:val="none"/>
        </w:rPr>
      </w:pPr>
      <w:r>
        <w:rPr>
          <w:rFonts w:hint="eastAsia" w:ascii="仿宋" w:hAnsi="仿宋" w:eastAsia="仿宋"/>
          <w:highlight w:val="none"/>
        </w:rPr>
        <w:t>二、承诺人具备履行本次交易文件的支付能力。承诺人在本次交易中所使用的用于购买标的债权的资金均为承诺人可全权自由支配的资金，来源合法、合规，不涉及从事洗钱、非法集资、诈骗、毒品犯罪、黑社会犯罪、恐怖活动犯罪、贪污贿赂等违法犯罪行为。</w:t>
      </w:r>
    </w:p>
    <w:p>
      <w:pPr>
        <w:spacing w:before="156" w:beforeLines="50" w:line="360" w:lineRule="auto"/>
        <w:ind w:firstLine="480" w:firstLineChars="200"/>
        <w:jc w:val="left"/>
        <w:rPr>
          <w:rFonts w:ascii="仿宋" w:hAnsi="仿宋" w:eastAsia="仿宋"/>
          <w:highlight w:val="none"/>
        </w:rPr>
      </w:pPr>
      <w:r>
        <w:rPr>
          <w:rFonts w:hint="eastAsia" w:ascii="仿宋" w:hAnsi="仿宋" w:eastAsia="仿宋"/>
          <w:highlight w:val="none"/>
        </w:rPr>
        <w:t>三、竞买成交后，承诺人将积极配合贵司反洗钱审查工作，如实提供身份信息及相关证明材料。</w:t>
      </w:r>
    </w:p>
    <w:p>
      <w:pPr>
        <w:spacing w:before="156" w:beforeLines="50" w:line="360" w:lineRule="auto"/>
        <w:ind w:firstLine="480" w:firstLineChars="200"/>
        <w:jc w:val="left"/>
        <w:rPr>
          <w:rFonts w:ascii="仿宋" w:hAnsi="仿宋" w:eastAsia="仿宋"/>
          <w:highlight w:val="none"/>
        </w:rPr>
      </w:pPr>
      <w:r>
        <w:rPr>
          <w:rFonts w:hint="eastAsia" w:ascii="仿宋" w:hAnsi="仿宋" w:eastAsia="仿宋"/>
          <w:highlight w:val="none"/>
        </w:rPr>
        <w:t>四、承诺人符合贵司在与本次交易相关的《竞买公告》《竞买须知》《债权转让协议》及其附件，以及江苏京东旭科信息技术有限公司、网银在线（北京）科技有限公司与承诺人签署的任何协议（包括但不限于《用户竞拍服务协议》）等文件及说明信息中对标的债权的竞买人、受让人条件或资格的其他要求。</w:t>
      </w:r>
    </w:p>
    <w:p>
      <w:pPr>
        <w:spacing w:before="156" w:beforeLines="50" w:line="360" w:lineRule="auto"/>
        <w:ind w:firstLine="480" w:firstLineChars="200"/>
        <w:jc w:val="left"/>
        <w:rPr>
          <w:rFonts w:ascii="仿宋" w:hAnsi="仿宋" w:eastAsia="仿宋"/>
          <w:highlight w:val="none"/>
        </w:rPr>
      </w:pPr>
      <w:r>
        <w:rPr>
          <w:rFonts w:hint="eastAsia" w:ascii="仿宋" w:hAnsi="仿宋" w:eastAsia="仿宋"/>
          <w:highlight w:val="none"/>
        </w:rPr>
        <w:t>五、承诺人不属于下列任一情形所述的主体：</w:t>
      </w:r>
    </w:p>
    <w:p>
      <w:pPr>
        <w:widowControl/>
        <w:snapToGrid w:val="0"/>
        <w:spacing w:line="460" w:lineRule="exact"/>
        <w:ind w:firstLine="537" w:firstLineChars="224"/>
        <w:jc w:val="left"/>
        <w:rPr>
          <w:rFonts w:ascii="宋体" w:hAnsi="宋体"/>
          <w:highlight w:val="none"/>
        </w:rPr>
      </w:pPr>
      <w:r>
        <w:rPr>
          <w:rFonts w:hint="eastAsia" w:ascii="宋体" w:hAnsi="宋体"/>
          <w:highlight w:val="none"/>
        </w:rPr>
        <w:t>（1）国家公务员、金融监管机构工作人员、政法干警、金融资产管理公司</w:t>
      </w:r>
      <w:bookmarkStart w:id="1" w:name="_GoBack"/>
      <w:bookmarkEnd w:id="1"/>
      <w:r>
        <w:rPr>
          <w:rFonts w:hint="eastAsia" w:ascii="宋体" w:hAnsi="宋体"/>
          <w:highlight w:val="none"/>
        </w:rPr>
        <w:t>工作人员、原债务企业管理层;</w:t>
      </w:r>
    </w:p>
    <w:p>
      <w:pPr>
        <w:widowControl/>
        <w:snapToGrid w:val="0"/>
        <w:spacing w:line="460" w:lineRule="exact"/>
        <w:ind w:firstLine="537" w:firstLineChars="224"/>
        <w:jc w:val="left"/>
        <w:rPr>
          <w:rFonts w:ascii="宋体" w:hAnsi="宋体"/>
          <w:highlight w:val="none"/>
        </w:rPr>
      </w:pPr>
      <w:r>
        <w:rPr>
          <w:rFonts w:hint="eastAsia" w:ascii="宋体" w:hAnsi="宋体"/>
          <w:highlight w:val="none"/>
        </w:rPr>
        <w:t>(2)该项资产处置工作相关的律师、会计师、评估师等中介机构所属人员，或者该项资产处置工作相关的律师、会计师、评估师等中介机构人员参与的非金融机构法人；</w:t>
      </w:r>
    </w:p>
    <w:p>
      <w:pPr>
        <w:widowControl/>
        <w:snapToGrid w:val="0"/>
        <w:spacing w:line="460" w:lineRule="exact"/>
        <w:ind w:firstLine="537" w:firstLineChars="224"/>
        <w:jc w:val="left"/>
        <w:rPr>
          <w:rFonts w:ascii="宋体" w:hAnsi="宋体"/>
          <w:highlight w:val="none"/>
        </w:rPr>
      </w:pPr>
      <w:r>
        <w:rPr>
          <w:rFonts w:hint="eastAsia" w:ascii="宋体" w:hAnsi="宋体"/>
          <w:highlight w:val="none"/>
        </w:rPr>
        <w:t>（3）与参与资产处置的金融资产管理公司工作人员、原债务企业或者受托资产评估机构负责人员等有直系亲属关系的人员；</w:t>
      </w:r>
    </w:p>
    <w:p>
      <w:pPr>
        <w:widowControl/>
        <w:snapToGrid w:val="0"/>
        <w:spacing w:line="460" w:lineRule="exact"/>
        <w:ind w:firstLine="537" w:firstLineChars="224"/>
        <w:jc w:val="left"/>
        <w:rPr>
          <w:rFonts w:ascii="宋体" w:hAnsi="宋体"/>
          <w:highlight w:val="none"/>
        </w:rPr>
      </w:pPr>
      <w:r>
        <w:rPr>
          <w:rFonts w:hint="eastAsia" w:ascii="宋体" w:hAnsi="宋体"/>
          <w:highlight w:val="none"/>
        </w:rPr>
        <w:t>（4）债权资产项下的债务人、担保人为自然人的，其本人及其直系亲属；</w:t>
      </w:r>
    </w:p>
    <w:p>
      <w:pPr>
        <w:widowControl/>
        <w:snapToGrid w:val="0"/>
        <w:spacing w:line="460" w:lineRule="exact"/>
        <w:ind w:firstLine="537" w:firstLineChars="224"/>
        <w:jc w:val="left"/>
        <w:rPr>
          <w:rFonts w:ascii="宋体" w:hAnsi="宋体"/>
          <w:highlight w:val="none"/>
        </w:rPr>
      </w:pPr>
      <w:r>
        <w:rPr>
          <w:rFonts w:hint="eastAsia" w:ascii="宋体" w:hAnsi="宋体"/>
          <w:highlight w:val="none"/>
        </w:rPr>
        <w:t>（5）债权资产项下的债务企业的控股股东、实际控制人及其控股下属公司，担保企业及其控股下属公司，债务企业的其他关联企业；</w:t>
      </w:r>
    </w:p>
    <w:p>
      <w:pPr>
        <w:widowControl/>
        <w:snapToGrid w:val="0"/>
        <w:spacing w:line="460" w:lineRule="exact"/>
        <w:ind w:firstLine="537" w:firstLineChars="224"/>
        <w:jc w:val="left"/>
        <w:rPr>
          <w:rFonts w:ascii="宋体" w:hAnsi="宋体"/>
          <w:highlight w:val="none"/>
        </w:rPr>
      </w:pPr>
      <w:r>
        <w:rPr>
          <w:rFonts w:hint="eastAsia" w:ascii="宋体" w:hAnsi="宋体"/>
          <w:highlight w:val="none"/>
        </w:rPr>
        <w:t>（6）前述（1）至（5）项主体出资成立的法人机构或特殊目的实体；</w:t>
      </w:r>
    </w:p>
    <w:p>
      <w:pPr>
        <w:widowControl/>
        <w:snapToGrid w:val="0"/>
        <w:spacing w:line="460" w:lineRule="exact"/>
        <w:ind w:firstLine="537" w:firstLineChars="224"/>
        <w:jc w:val="left"/>
        <w:rPr>
          <w:rFonts w:ascii="宋体" w:hAnsi="宋体"/>
          <w:highlight w:val="none"/>
        </w:rPr>
      </w:pPr>
      <w:r>
        <w:rPr>
          <w:rFonts w:hint="eastAsia" w:ascii="宋体" w:hAnsi="宋体"/>
          <w:highlight w:val="none"/>
        </w:rPr>
        <w:t>（7）失信被执行人；</w:t>
      </w:r>
    </w:p>
    <w:p>
      <w:pPr>
        <w:widowControl/>
        <w:snapToGrid w:val="0"/>
        <w:spacing w:line="460" w:lineRule="exact"/>
        <w:ind w:firstLine="537" w:firstLineChars="224"/>
        <w:jc w:val="left"/>
        <w:rPr>
          <w:rFonts w:ascii="宋体" w:hAnsi="宋体"/>
          <w:highlight w:val="none"/>
        </w:rPr>
      </w:pPr>
      <w:r>
        <w:rPr>
          <w:rFonts w:hint="eastAsia" w:ascii="宋体" w:hAnsi="宋体"/>
          <w:highlight w:val="none"/>
        </w:rPr>
        <w:t>（8）国家金融监督管理总局认定的其他不宜受让的主体；</w:t>
      </w:r>
    </w:p>
    <w:p>
      <w:pPr>
        <w:widowControl/>
        <w:snapToGrid w:val="0"/>
        <w:spacing w:line="460" w:lineRule="exact"/>
        <w:ind w:firstLine="537" w:firstLineChars="224"/>
        <w:jc w:val="left"/>
        <w:rPr>
          <w:rFonts w:ascii="宋体" w:hAnsi="宋体"/>
          <w:highlight w:val="none"/>
        </w:rPr>
      </w:pPr>
      <w:r>
        <w:rPr>
          <w:rFonts w:hint="eastAsia" w:ascii="宋体" w:hAnsi="宋体"/>
          <w:highlight w:val="none"/>
        </w:rPr>
        <w:t>（9）其他依据法律法规和监管规章不得购买的主体。</w:t>
      </w:r>
    </w:p>
    <w:p>
      <w:pPr>
        <w:widowControl/>
        <w:snapToGrid w:val="0"/>
        <w:spacing w:line="460" w:lineRule="exact"/>
        <w:ind w:firstLine="537" w:firstLineChars="224"/>
        <w:jc w:val="left"/>
        <w:rPr>
          <w:rFonts w:ascii="宋体" w:hAnsi="宋体"/>
          <w:highlight w:val="none"/>
        </w:rPr>
      </w:pPr>
      <w:r>
        <w:rPr>
          <w:rFonts w:hint="eastAsia" w:ascii="宋体" w:hAnsi="宋体"/>
          <w:highlight w:val="none"/>
        </w:rPr>
        <w:t>竞买人亦不得属于前述主体投资、控制或享有其他权益的企业或其他实体，并进一步保证不向前述主体或其投资、控制的实体转让标的债权。</w:t>
      </w:r>
    </w:p>
    <w:p>
      <w:pPr>
        <w:spacing w:before="156" w:beforeLines="50" w:line="360" w:lineRule="auto"/>
        <w:ind w:firstLine="482" w:firstLineChars="200"/>
        <w:jc w:val="left"/>
        <w:rPr>
          <w:rFonts w:ascii="仿宋" w:hAnsi="仿宋" w:eastAsia="仿宋"/>
          <w:highlight w:val="none"/>
        </w:rPr>
      </w:pPr>
      <w:r>
        <w:rPr>
          <w:rFonts w:hint="eastAsia" w:ascii="仿宋" w:hAnsi="仿宋" w:eastAsia="仿宋"/>
          <w:b/>
          <w:bCs/>
          <w:highlight w:val="none"/>
        </w:rPr>
        <w:t>六、若因承诺人不符合标的债权的竞买人、受让方条件而参加本次交易竞买或受让标的债权的，无论贵司是否已经与承诺人就标的债权进行交割，贵司随时有权宣布本次交易无效并将标的债权再次拍卖或作其他处置，同时没收承诺人已经直接或者通过京东资产交易平台向贵司支付的保证金。如保证金不足以弥补贵司损失的，承诺人将赔偿或承担贵司由此所导致的一切损失和风险责任，包括但不限于：标的债权再次公开竞价出售或处置的费用、因担保物毁损灭失导致标的债权的价值减损。若再行竞价的成交价款或处置的价格低于之前成交价款的，承诺人将向贵司补足差额部分的价款。</w:t>
      </w:r>
    </w:p>
    <w:p>
      <w:pPr>
        <w:spacing w:before="156" w:beforeLines="50" w:line="360" w:lineRule="auto"/>
        <w:ind w:firstLine="480" w:firstLineChars="200"/>
        <w:jc w:val="left"/>
        <w:rPr>
          <w:rFonts w:ascii="仿宋" w:hAnsi="仿宋" w:eastAsia="仿宋"/>
          <w:highlight w:val="none"/>
        </w:rPr>
      </w:pPr>
      <w:r>
        <w:rPr>
          <w:rFonts w:hint="eastAsia" w:ascii="仿宋" w:hAnsi="仿宋" w:eastAsia="仿宋"/>
          <w:highlight w:val="none"/>
        </w:rPr>
        <w:t>七、承诺人参与本次交易以及缔结、履行本次交易文件项下各项约定均为承诺人的真实意思表示，不存在任何重大误解或显失公平之处，亦不存在《中华人民共和国民法典》等相关法律规定的导致承诺人参与本次交易以及本次交易文件无效、可撤销、可变更的情形。</w:t>
      </w:r>
    </w:p>
    <w:p>
      <w:pPr>
        <w:spacing w:before="156" w:beforeLines="50" w:line="360" w:lineRule="auto"/>
        <w:ind w:firstLine="480" w:firstLineChars="200"/>
        <w:jc w:val="left"/>
        <w:rPr>
          <w:rFonts w:ascii="仿宋" w:hAnsi="仿宋" w:eastAsia="仿宋"/>
          <w:highlight w:val="none"/>
        </w:rPr>
      </w:pPr>
      <w:r>
        <w:rPr>
          <w:rFonts w:hint="eastAsia" w:ascii="仿宋" w:hAnsi="仿宋" w:eastAsia="仿宋"/>
          <w:highlight w:val="none"/>
        </w:rPr>
        <w:t>八、承诺人已认真阅读了《债权转让协议》的全部条款，特别是免除或限制转让方责任的黑体部分，承诺人确认已知悉并全面理解协议条款尤其是黑体部分的确切含义并予以接受。</w:t>
      </w:r>
    </w:p>
    <w:p>
      <w:pPr>
        <w:spacing w:before="156" w:beforeLines="50" w:line="360" w:lineRule="auto"/>
        <w:ind w:firstLine="480" w:firstLineChars="200"/>
        <w:jc w:val="left"/>
        <w:rPr>
          <w:rFonts w:ascii="仿宋" w:hAnsi="仿宋" w:eastAsia="仿宋"/>
          <w:highlight w:val="none"/>
        </w:rPr>
      </w:pPr>
      <w:r>
        <w:rPr>
          <w:rFonts w:hint="eastAsia" w:ascii="仿宋" w:hAnsi="仿宋" w:eastAsia="仿宋"/>
          <w:highlight w:val="none"/>
        </w:rPr>
        <w:t>九、本承诺函依照中华人民共和国法律进行解释，自承诺人签名之日起生效（自然人）/自承诺人加盖公章之日起生效（法人或非法人组织）。</w:t>
      </w:r>
    </w:p>
    <w:p>
      <w:pPr>
        <w:spacing w:before="156" w:beforeLines="50" w:line="360" w:lineRule="auto"/>
        <w:ind w:right="1764"/>
        <w:jc w:val="right"/>
        <w:rPr>
          <w:rFonts w:ascii="仿宋" w:hAnsi="仿宋" w:eastAsia="仿宋"/>
          <w:highlight w:val="none"/>
        </w:rPr>
      </w:pPr>
      <w:bookmarkStart w:id="0" w:name="_Hlk85741942"/>
      <w:r>
        <w:rPr>
          <w:rFonts w:hint="eastAsia" w:ascii="仿宋" w:hAnsi="仿宋" w:eastAsia="仿宋"/>
          <w:highlight w:val="none"/>
        </w:rPr>
        <w:t>承诺人</w:t>
      </w:r>
      <w:bookmarkEnd w:id="0"/>
      <w:r>
        <w:rPr>
          <w:rFonts w:hint="eastAsia" w:ascii="仿宋" w:hAnsi="仿宋" w:eastAsia="仿宋"/>
          <w:highlight w:val="none"/>
        </w:rPr>
        <w:t>：</w:t>
      </w:r>
    </w:p>
    <w:p>
      <w:pPr>
        <w:spacing w:before="156" w:beforeLines="50" w:line="360" w:lineRule="auto"/>
        <w:ind w:right="240" w:firstLine="566"/>
        <w:jc w:val="right"/>
        <w:rPr>
          <w:rFonts w:eastAsia="仿宋"/>
          <w:highlight w:val="none"/>
        </w:rPr>
      </w:pPr>
      <w:r>
        <w:rPr>
          <w:rFonts w:hint="eastAsia" w:ascii="仿宋" w:hAnsi="仿宋" w:eastAsia="仿宋"/>
          <w:highlight w:val="none"/>
        </w:rPr>
        <w:t>年</w:t>
      </w:r>
      <w:r>
        <w:rPr>
          <w:rFonts w:ascii="仿宋" w:hAnsi="仿宋" w:eastAsia="仿宋"/>
          <w:highlight w:val="none"/>
        </w:rPr>
        <w:t xml:space="preserve">    </w:t>
      </w:r>
      <w:r>
        <w:rPr>
          <w:rFonts w:hint="eastAsia" w:ascii="仿宋" w:hAnsi="仿宋" w:eastAsia="仿宋"/>
          <w:highlight w:val="none"/>
        </w:rPr>
        <w:t>月</w:t>
      </w:r>
      <w:r>
        <w:rPr>
          <w:rFonts w:ascii="仿宋" w:hAnsi="仿宋" w:eastAsia="仿宋"/>
          <w:highlight w:val="none"/>
        </w:rPr>
        <w:t xml:space="preserve">    </w:t>
      </w:r>
      <w:r>
        <w:rPr>
          <w:rFonts w:hint="eastAsia" w:ascii="仿宋" w:hAnsi="仿宋" w:eastAsia="仿宋"/>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18496D0000061D2" w:val=" "/>
    <w:docVar w:name="6184A4DE000049F9" w:val=" "/>
    <w:docVar w:name="6184ECC20000DDC6" w:val=" "/>
    <w:docVar w:name="61A5844B000046EF" w:val=" "/>
    <w:docVar w:name="63228A52000012A7" w:val=" "/>
    <w:docVar w:name="637ED42800004BAB" w:val=" "/>
    <w:docVar w:name="6497F1C700002981" w:val=" "/>
    <w:docVar w:name="672C82F700008125" w:val=" "/>
    <w:docVar w:name="6760EA6C0000727F" w:val=" "/>
  </w:docVars>
  <w:rsids>
    <w:rsidRoot w:val="003A1E97"/>
    <w:rsid w:val="00027B73"/>
    <w:rsid w:val="0007252D"/>
    <w:rsid w:val="00076C46"/>
    <w:rsid w:val="00081820"/>
    <w:rsid w:val="000962AC"/>
    <w:rsid w:val="000D3D89"/>
    <w:rsid w:val="000D70CD"/>
    <w:rsid w:val="000E7212"/>
    <w:rsid w:val="000F26A3"/>
    <w:rsid w:val="001412ED"/>
    <w:rsid w:val="00141ADF"/>
    <w:rsid w:val="00164533"/>
    <w:rsid w:val="00176D58"/>
    <w:rsid w:val="001931E9"/>
    <w:rsid w:val="001A7C3E"/>
    <w:rsid w:val="001E345B"/>
    <w:rsid w:val="001F40F1"/>
    <w:rsid w:val="00242C19"/>
    <w:rsid w:val="002470E9"/>
    <w:rsid w:val="00247FAE"/>
    <w:rsid w:val="00262323"/>
    <w:rsid w:val="00274010"/>
    <w:rsid w:val="00291BA9"/>
    <w:rsid w:val="002A4F8B"/>
    <w:rsid w:val="002D667C"/>
    <w:rsid w:val="00335E55"/>
    <w:rsid w:val="0036397B"/>
    <w:rsid w:val="00383867"/>
    <w:rsid w:val="00390FD8"/>
    <w:rsid w:val="003A1E97"/>
    <w:rsid w:val="003B4694"/>
    <w:rsid w:val="003C270F"/>
    <w:rsid w:val="003D2665"/>
    <w:rsid w:val="00436311"/>
    <w:rsid w:val="004715D6"/>
    <w:rsid w:val="004A3CD9"/>
    <w:rsid w:val="004C713E"/>
    <w:rsid w:val="004E145D"/>
    <w:rsid w:val="00501C95"/>
    <w:rsid w:val="0052651A"/>
    <w:rsid w:val="0053753A"/>
    <w:rsid w:val="0055675D"/>
    <w:rsid w:val="005960A3"/>
    <w:rsid w:val="005A0906"/>
    <w:rsid w:val="005A4179"/>
    <w:rsid w:val="005D1A04"/>
    <w:rsid w:val="005F532B"/>
    <w:rsid w:val="00631C44"/>
    <w:rsid w:val="00644476"/>
    <w:rsid w:val="00682A93"/>
    <w:rsid w:val="006D4EC3"/>
    <w:rsid w:val="006E46C3"/>
    <w:rsid w:val="00703048"/>
    <w:rsid w:val="00726B42"/>
    <w:rsid w:val="00745502"/>
    <w:rsid w:val="00754CB4"/>
    <w:rsid w:val="008113DE"/>
    <w:rsid w:val="008238D0"/>
    <w:rsid w:val="0085625B"/>
    <w:rsid w:val="008613EF"/>
    <w:rsid w:val="008813FD"/>
    <w:rsid w:val="008B23E9"/>
    <w:rsid w:val="00926E62"/>
    <w:rsid w:val="00953163"/>
    <w:rsid w:val="0098240D"/>
    <w:rsid w:val="00993E14"/>
    <w:rsid w:val="009A0114"/>
    <w:rsid w:val="009B4A1D"/>
    <w:rsid w:val="00A31A9C"/>
    <w:rsid w:val="00A31EE9"/>
    <w:rsid w:val="00A368FF"/>
    <w:rsid w:val="00A43736"/>
    <w:rsid w:val="00A567D1"/>
    <w:rsid w:val="00A717B9"/>
    <w:rsid w:val="00A723A7"/>
    <w:rsid w:val="00A95C50"/>
    <w:rsid w:val="00AB0195"/>
    <w:rsid w:val="00AD212E"/>
    <w:rsid w:val="00AF4C74"/>
    <w:rsid w:val="00B257C8"/>
    <w:rsid w:val="00BB4948"/>
    <w:rsid w:val="00BC199D"/>
    <w:rsid w:val="00C478F3"/>
    <w:rsid w:val="00C638B1"/>
    <w:rsid w:val="00CB10AC"/>
    <w:rsid w:val="00CE050E"/>
    <w:rsid w:val="00D116A2"/>
    <w:rsid w:val="00D8373B"/>
    <w:rsid w:val="00D86311"/>
    <w:rsid w:val="00DD46B1"/>
    <w:rsid w:val="00DE2E74"/>
    <w:rsid w:val="00DF7004"/>
    <w:rsid w:val="00E01B8D"/>
    <w:rsid w:val="00E25FFB"/>
    <w:rsid w:val="00E52631"/>
    <w:rsid w:val="00E90FF8"/>
    <w:rsid w:val="00EC6D4A"/>
    <w:rsid w:val="00ED07B4"/>
    <w:rsid w:val="00EE1593"/>
    <w:rsid w:val="00F1268E"/>
    <w:rsid w:val="00F274BD"/>
    <w:rsid w:val="00F75694"/>
    <w:rsid w:val="00FC31A2"/>
    <w:rsid w:val="00FD0CCC"/>
    <w:rsid w:val="00FD3717"/>
    <w:rsid w:val="00FF458B"/>
    <w:rsid w:val="1484389F"/>
    <w:rsid w:val="17E47BA5"/>
    <w:rsid w:val="29FC215A"/>
    <w:rsid w:val="2C960EA4"/>
    <w:rsid w:val="36B8424E"/>
    <w:rsid w:val="3CD75215"/>
    <w:rsid w:val="426E23AE"/>
    <w:rsid w:val="4A5C6C6B"/>
    <w:rsid w:val="4F0265DE"/>
    <w:rsid w:val="58254E40"/>
    <w:rsid w:val="59393C0B"/>
    <w:rsid w:val="59DA7A32"/>
    <w:rsid w:val="5D3D11C1"/>
    <w:rsid w:val="67962222"/>
    <w:rsid w:val="6A2A27CE"/>
    <w:rsid w:val="6A56074E"/>
    <w:rsid w:val="703557F0"/>
    <w:rsid w:val="703F4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semiHidden/>
    <w:unhideWhenUsed/>
    <w:qFormat/>
    <w:uiPriority w:val="99"/>
    <w:rPr>
      <w:color w:val="0563C1" w:themeColor="hyperlink"/>
      <w:u w:val="single"/>
      <w14:textFill>
        <w14:solidFill>
          <w14:schemeClr w14:val="hlink"/>
        </w14:solidFill>
      </w14:textFill>
    </w:rPr>
  </w:style>
  <w:style w:type="character" w:styleId="11">
    <w:name w:val="annotation reference"/>
    <w:basedOn w:val="8"/>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批注文字 Char"/>
    <w:basedOn w:val="8"/>
    <w:link w:val="2"/>
    <w:semiHidden/>
    <w:qFormat/>
    <w:uiPriority w:val="99"/>
    <w:rPr>
      <w:rFonts w:ascii="Cambria" w:hAnsi="Cambria" w:eastAsia="宋体" w:cs="Times New Roman"/>
      <w:sz w:val="24"/>
      <w:szCs w:val="24"/>
    </w:rPr>
  </w:style>
  <w:style w:type="character" w:customStyle="1" w:styleId="14">
    <w:name w:val="批注主题 Char"/>
    <w:basedOn w:val="13"/>
    <w:link w:val="6"/>
    <w:semiHidden/>
    <w:qFormat/>
    <w:uiPriority w:val="99"/>
    <w:rPr>
      <w:rFonts w:ascii="Cambria" w:hAnsi="Cambria" w:eastAsia="宋体" w:cs="Times New Roman"/>
      <w:b/>
      <w:bCs/>
      <w:sz w:val="24"/>
      <w:szCs w:val="24"/>
    </w:rPr>
  </w:style>
  <w:style w:type="character" w:customStyle="1" w:styleId="15">
    <w:name w:val="批注框文本 Char"/>
    <w:basedOn w:val="8"/>
    <w:link w:val="3"/>
    <w:semiHidden/>
    <w:qFormat/>
    <w:uiPriority w:val="99"/>
    <w:rPr>
      <w:rFonts w:ascii="Cambria" w:hAnsi="Cambria" w:eastAsia="宋体" w:cs="Times New Roman"/>
      <w:sz w:val="18"/>
      <w:szCs w:val="18"/>
    </w:rPr>
  </w:style>
  <w:style w:type="character" w:customStyle="1" w:styleId="16">
    <w:name w:val="页眉 Char"/>
    <w:basedOn w:val="8"/>
    <w:link w:val="5"/>
    <w:qFormat/>
    <w:uiPriority w:val="99"/>
    <w:rPr>
      <w:rFonts w:ascii="Cambria" w:hAnsi="Cambria" w:eastAsia="宋体" w:cs="Times New Roman"/>
      <w:sz w:val="18"/>
      <w:szCs w:val="18"/>
    </w:rPr>
  </w:style>
  <w:style w:type="character" w:customStyle="1" w:styleId="17">
    <w:name w:val="页脚 Char"/>
    <w:basedOn w:val="8"/>
    <w:link w:val="4"/>
    <w:qFormat/>
    <w:uiPriority w:val="99"/>
    <w:rPr>
      <w:rFonts w:ascii="Cambria" w:hAnsi="Cambria" w:eastAsia="宋体" w:cs="Times New Roman"/>
      <w:sz w:val="18"/>
      <w:szCs w:val="18"/>
    </w:rPr>
  </w:style>
  <w:style w:type="paragraph" w:customStyle="1" w:styleId="18">
    <w:name w:val="修订1"/>
    <w:hidden/>
    <w:semiHidden/>
    <w:qFormat/>
    <w:uiPriority w:val="99"/>
    <w:rPr>
      <w:rFonts w:ascii="Cambria" w:hAnsi="Cambria"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中国长城资产管理公司</Company>
  <Pages>3</Pages>
  <Words>274</Words>
  <Characters>1562</Characters>
  <Lines>13</Lines>
  <Paragraphs>3</Paragraphs>
  <TotalTime>3</TotalTime>
  <ScaleCrop>false</ScaleCrop>
  <LinksUpToDate>false</LinksUpToDate>
  <CharactersWithSpaces>1833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2024-11-07T09:08:00Z</dcterms:created>
  <dc:creator>刘娜</dc:creator>
  <cp:lastModifiedBy>xieruihan</cp:lastModifiedBy>
  <dcterms:modified xsi:type="dcterms:W3CDTF">2025-06-13T10:33:43Z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DCC934F58F9943ABB40B2E25AB5C8F42</vt:lpwstr>
  </property>
</Properties>
</file>