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B5" w:rsidRPr="00C01B16" w:rsidRDefault="00A939B5" w:rsidP="00A939B5">
      <w:pPr>
        <w:ind w:firstLineChars="1900" w:firstLine="4578"/>
        <w:rPr>
          <w:rFonts w:ascii="宋体" w:eastAsia="宋体" w:hAnsi="宋体" w:cs="Times New Roman"/>
          <w:b/>
          <w:sz w:val="24"/>
          <w:szCs w:val="24"/>
        </w:rPr>
      </w:pPr>
      <w:bookmarkStart w:id="0" w:name="_GoBack"/>
      <w:bookmarkEnd w:id="0"/>
    </w:p>
    <w:p w:rsidR="00A939B5" w:rsidRPr="00C01B16" w:rsidRDefault="00A939B5" w:rsidP="00A939B5">
      <w:pPr>
        <w:ind w:firstLineChars="1900" w:firstLine="3990"/>
        <w:rPr>
          <w:rFonts w:ascii="宋体" w:eastAsia="宋体" w:hAnsi="宋体" w:cs="Times New Roman"/>
          <w:szCs w:val="21"/>
        </w:rPr>
      </w:pPr>
    </w:p>
    <w:p w:rsidR="00A939B5" w:rsidRPr="00C01B16" w:rsidRDefault="00A939B5" w:rsidP="00A939B5">
      <w:pPr>
        <w:ind w:firstLineChars="1900" w:firstLine="3990"/>
        <w:rPr>
          <w:rFonts w:ascii="宋体" w:eastAsia="宋体" w:hAnsi="宋体" w:cs="Times New Roman"/>
          <w:szCs w:val="21"/>
        </w:rPr>
      </w:pPr>
    </w:p>
    <w:p w:rsidR="00A939B5" w:rsidRPr="00C01B16" w:rsidRDefault="00A939B5" w:rsidP="00A939B5">
      <w:pPr>
        <w:ind w:firstLineChars="1900" w:firstLine="3990"/>
        <w:rPr>
          <w:rFonts w:ascii="宋体" w:eastAsia="宋体" w:hAnsi="宋体" w:cs="Times New Roman"/>
          <w:szCs w:val="21"/>
        </w:rPr>
      </w:pPr>
      <w:r w:rsidRPr="00C01B16">
        <w:rPr>
          <w:rFonts w:ascii="宋体" w:eastAsia="宋体" w:hAnsi="宋体" w:cs="Times New Roman" w:hint="eastAsia"/>
          <w:szCs w:val="21"/>
        </w:rPr>
        <w:t>编号：中长资（</w:t>
      </w:r>
      <w:r w:rsidR="00F27578">
        <w:rPr>
          <w:rFonts w:ascii="宋体" w:eastAsia="宋体" w:hAnsi="宋体" w:cs="Times New Roman" w:hint="eastAsia"/>
          <w:szCs w:val="21"/>
        </w:rPr>
        <w:t>穗</w:t>
      </w:r>
      <w:r w:rsidRPr="00C01B16">
        <w:rPr>
          <w:rFonts w:ascii="宋体" w:eastAsia="宋体" w:hAnsi="宋体" w:cs="Times New Roman" w:hint="eastAsia"/>
          <w:szCs w:val="21"/>
        </w:rPr>
        <w:t>）合字［</w:t>
      </w:r>
      <w:r w:rsidR="00F27578">
        <w:rPr>
          <w:rFonts w:ascii="宋体" w:eastAsia="宋体" w:hAnsi="宋体" w:cs="Times New Roman" w:hint="eastAsia"/>
          <w:szCs w:val="21"/>
        </w:rPr>
        <w:t>2016</w:t>
      </w:r>
      <w:r w:rsidRPr="00C01B16">
        <w:rPr>
          <w:rFonts w:ascii="宋体" w:eastAsia="宋体" w:hAnsi="宋体" w:cs="Times New Roman" w:hint="eastAsia"/>
          <w:szCs w:val="21"/>
        </w:rPr>
        <w:t xml:space="preserve">］      号　　</w:t>
      </w:r>
    </w:p>
    <w:p w:rsidR="00A939B5" w:rsidRPr="00C01B16" w:rsidRDefault="00A939B5" w:rsidP="00A939B5">
      <w:pPr>
        <w:ind w:firstLine="360"/>
        <w:rPr>
          <w:rFonts w:ascii="宋体" w:eastAsia="宋体" w:hAnsi="宋体" w:cs="Times New Roman"/>
          <w:szCs w:val="21"/>
        </w:rPr>
      </w:pPr>
    </w:p>
    <w:p w:rsidR="00A939B5" w:rsidRPr="00C01B16" w:rsidRDefault="00A939B5" w:rsidP="00A939B5">
      <w:pPr>
        <w:ind w:firstLine="360"/>
        <w:jc w:val="center"/>
        <w:rPr>
          <w:rFonts w:ascii="宋体" w:eastAsia="宋体" w:hAnsi="宋体" w:cs="Times New Roman"/>
          <w:sz w:val="32"/>
          <w:szCs w:val="32"/>
        </w:rPr>
      </w:pPr>
    </w:p>
    <w:p w:rsidR="00A939B5" w:rsidRPr="00C01B16" w:rsidRDefault="00A939B5" w:rsidP="00A939B5">
      <w:pPr>
        <w:ind w:firstLine="360"/>
        <w:jc w:val="center"/>
        <w:rPr>
          <w:rFonts w:ascii="宋体" w:eastAsia="宋体" w:hAnsi="宋体" w:cs="Times New Roman"/>
          <w:sz w:val="32"/>
          <w:szCs w:val="32"/>
        </w:rPr>
      </w:pPr>
    </w:p>
    <w:p w:rsidR="00A939B5" w:rsidRPr="00C01B16" w:rsidRDefault="00A939B5" w:rsidP="00A939B5">
      <w:pPr>
        <w:ind w:firstLine="360"/>
        <w:jc w:val="center"/>
        <w:rPr>
          <w:rFonts w:ascii="仿宋_GB2312" w:eastAsia="仿宋_GB2312" w:hAnsi="宋体" w:cs="Times New Roman"/>
          <w:b/>
          <w:sz w:val="36"/>
          <w:szCs w:val="36"/>
        </w:rPr>
      </w:pPr>
      <w:r w:rsidRPr="00C01B16">
        <w:rPr>
          <w:rFonts w:ascii="仿宋_GB2312" w:eastAsia="仿宋_GB2312" w:hAnsi="宋体" w:cs="Times New Roman" w:hint="eastAsia"/>
          <w:b/>
          <w:sz w:val="36"/>
          <w:szCs w:val="36"/>
        </w:rPr>
        <w:t>中国长城资产管理公司</w:t>
      </w:r>
    </w:p>
    <w:p w:rsidR="00A939B5" w:rsidRPr="00C01B16" w:rsidRDefault="00502B64" w:rsidP="00A939B5">
      <w:pPr>
        <w:ind w:firstLine="360"/>
        <w:jc w:val="center"/>
        <w:outlineLvl w:val="0"/>
        <w:rPr>
          <w:rFonts w:ascii="仿宋_GB2312" w:eastAsia="仿宋_GB2312" w:hAnsi="宋体" w:cs="Times New Roman"/>
          <w:b/>
          <w:sz w:val="36"/>
          <w:szCs w:val="36"/>
        </w:rPr>
      </w:pPr>
      <w:r w:rsidRPr="00C01B16">
        <w:rPr>
          <w:rFonts w:ascii="仿宋_GB2312" w:eastAsia="仿宋_GB2312" w:hAnsi="宋体" w:cs="Times New Roman" w:hint="eastAsia"/>
          <w:b/>
          <w:sz w:val="36"/>
          <w:szCs w:val="36"/>
        </w:rPr>
        <w:t>广州</w:t>
      </w:r>
      <w:r w:rsidR="00A939B5" w:rsidRPr="00C01B16">
        <w:rPr>
          <w:rFonts w:ascii="仿宋_GB2312" w:eastAsia="仿宋_GB2312" w:hAnsi="宋体" w:cs="Times New Roman" w:hint="eastAsia"/>
          <w:b/>
          <w:sz w:val="36"/>
          <w:szCs w:val="36"/>
        </w:rPr>
        <w:t>办事处与【　　　　　】</w:t>
      </w: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jc w:val="center"/>
        <w:rPr>
          <w:rFonts w:ascii="宋体" w:eastAsia="宋体" w:hAnsi="宋体" w:cs="Times New Roman"/>
          <w:b/>
          <w:sz w:val="72"/>
          <w:szCs w:val="72"/>
        </w:rPr>
      </w:pPr>
      <w:r w:rsidRPr="00C01B16">
        <w:rPr>
          <w:rFonts w:ascii="宋体" w:eastAsia="宋体" w:hAnsi="宋体" w:cs="Times New Roman" w:hint="eastAsia"/>
          <w:b/>
          <w:sz w:val="72"/>
          <w:szCs w:val="72"/>
        </w:rPr>
        <w:t>债权转让协议</w:t>
      </w:r>
    </w:p>
    <w:p w:rsidR="00A939B5" w:rsidRPr="00C01B16" w:rsidRDefault="00A939B5" w:rsidP="00A939B5">
      <w:pPr>
        <w:ind w:firstLine="360"/>
        <w:jc w:val="center"/>
        <w:rPr>
          <w:rFonts w:ascii="宋体" w:eastAsia="宋体" w:hAnsi="宋体" w:cs="Times New Roman"/>
          <w:b/>
          <w:sz w:val="48"/>
          <w:szCs w:val="48"/>
        </w:rPr>
      </w:pPr>
    </w:p>
    <w:p w:rsidR="00A939B5" w:rsidRPr="00C01B16" w:rsidRDefault="00A939B5" w:rsidP="00A939B5">
      <w:pPr>
        <w:ind w:firstLine="360"/>
        <w:jc w:val="center"/>
        <w:rPr>
          <w:rFonts w:ascii="宋体" w:eastAsia="宋体" w:hAnsi="宋体" w:cs="Times New Roman"/>
          <w:b/>
          <w:sz w:val="28"/>
          <w:szCs w:val="2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0411F4" w:rsidP="00A939B5">
      <w:pPr>
        <w:ind w:firstLine="360"/>
        <w:jc w:val="center"/>
        <w:rPr>
          <w:rFonts w:ascii="宋体" w:eastAsia="宋体" w:hAnsi="宋体" w:cs="Times New Roman"/>
          <w:sz w:val="28"/>
          <w:szCs w:val="28"/>
        </w:rPr>
      </w:pPr>
      <w:r w:rsidRPr="00C01B16">
        <w:rPr>
          <w:rFonts w:ascii="宋体" w:eastAsia="宋体" w:hAnsi="宋体" w:cs="Times New Roman" w:hint="eastAsia"/>
          <w:sz w:val="28"/>
          <w:szCs w:val="28"/>
        </w:rPr>
        <w:t>2016</w:t>
      </w:r>
      <w:r w:rsidR="00A939B5" w:rsidRPr="00C01B16">
        <w:rPr>
          <w:rFonts w:ascii="宋体" w:eastAsia="宋体" w:hAnsi="宋体" w:cs="Times New Roman" w:hint="eastAsia"/>
          <w:sz w:val="28"/>
          <w:szCs w:val="28"/>
        </w:rPr>
        <w:t>年【　　　】月【　　　】日</w:t>
      </w: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spacing w:line="380" w:lineRule="atLeast"/>
        <w:jc w:val="center"/>
        <w:rPr>
          <w:rFonts w:ascii="仿宋_GB2312" w:eastAsia="仿宋_GB2312" w:hAnsi="Times New Roman" w:cs="Times New Roman"/>
          <w:b/>
          <w:sz w:val="44"/>
          <w:szCs w:val="44"/>
        </w:rPr>
      </w:pPr>
      <w:r w:rsidRPr="00C01B16">
        <w:rPr>
          <w:rFonts w:ascii="仿宋_GB2312" w:eastAsia="仿宋_GB2312" w:hAnsi="Times New Roman" w:cs="Times New Roman"/>
          <w:b/>
          <w:sz w:val="44"/>
          <w:szCs w:val="44"/>
        </w:rPr>
        <w:t>债权转让</w:t>
      </w:r>
      <w:r w:rsidRPr="00C01B16">
        <w:rPr>
          <w:rFonts w:ascii="仿宋_GB2312" w:eastAsia="仿宋_GB2312" w:hAnsi="Times New Roman" w:cs="Times New Roman" w:hint="eastAsia"/>
          <w:b/>
          <w:sz w:val="44"/>
          <w:szCs w:val="44"/>
        </w:rPr>
        <w:t>协议</w:t>
      </w:r>
    </w:p>
    <w:p w:rsidR="00A939B5" w:rsidRPr="00C01B16" w:rsidRDefault="00A939B5" w:rsidP="00A939B5">
      <w:pPr>
        <w:spacing w:line="360" w:lineRule="auto"/>
        <w:jc w:val="center"/>
        <w:rPr>
          <w:rFonts w:ascii="仿宋_GB2312" w:eastAsia="仿宋_GB2312" w:hAnsi="Times New Roman" w:cs="Times New Roman"/>
          <w:b/>
          <w:sz w:val="24"/>
          <w:szCs w:val="24"/>
        </w:rPr>
      </w:pP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本协议由以下双方于</w:t>
      </w:r>
      <w:r w:rsidR="000174D5" w:rsidRPr="00C01B16">
        <w:rPr>
          <w:rFonts w:ascii="楷体_GB2312" w:eastAsia="楷体_GB2312" w:hAnsi="Times New Roman" w:cs="Times New Roman" w:hint="eastAsia"/>
          <w:sz w:val="24"/>
          <w:szCs w:val="24"/>
          <w:u w:val="single"/>
        </w:rPr>
        <w:t>2016</w:t>
      </w:r>
      <w:r w:rsidRPr="00C01B16">
        <w:rPr>
          <w:rFonts w:ascii="楷体_GB2312" w:eastAsia="楷体_GB2312" w:hAnsi="Times New Roman" w:cs="Times New Roman"/>
          <w:sz w:val="24"/>
          <w:szCs w:val="24"/>
        </w:rPr>
        <w:t>年</w:t>
      </w:r>
      <w:r w:rsidR="00D95DD2"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月</w:t>
      </w:r>
      <w:r w:rsidRPr="00C01B16">
        <w:rPr>
          <w:rFonts w:ascii="楷体_GB2312" w:eastAsia="楷体_GB2312" w:hAnsi="Times New Roman" w:cs="Times New Roman"/>
          <w:sz w:val="24"/>
          <w:szCs w:val="24"/>
          <w:u w:val="single"/>
        </w:rPr>
        <w:t xml:space="preserve">    </w:t>
      </w:r>
      <w:r w:rsidRPr="00C01B16">
        <w:rPr>
          <w:rFonts w:ascii="楷体_GB2312" w:eastAsia="楷体_GB2312" w:hAnsi="Times New Roman" w:cs="Times New Roman"/>
          <w:sz w:val="24"/>
          <w:szCs w:val="24"/>
        </w:rPr>
        <w:t>日在</w:t>
      </w:r>
      <w:r w:rsidR="000174D5" w:rsidRPr="00C01B16">
        <w:rPr>
          <w:rFonts w:ascii="楷体_GB2312" w:eastAsia="楷体_GB2312" w:hAnsi="Times New Roman" w:cs="Times New Roman" w:hint="eastAsia"/>
          <w:sz w:val="24"/>
          <w:szCs w:val="24"/>
          <w:u w:val="single"/>
        </w:rPr>
        <w:t>广州</w:t>
      </w:r>
      <w:r w:rsidRPr="00C01B16">
        <w:rPr>
          <w:rFonts w:ascii="楷体_GB2312" w:eastAsia="楷体_GB2312" w:hAnsi="Times New Roman" w:cs="Times New Roman"/>
          <w:sz w:val="24"/>
          <w:szCs w:val="24"/>
        </w:rPr>
        <w:t>签署：</w:t>
      </w:r>
    </w:p>
    <w:p w:rsidR="00A939B5" w:rsidRPr="00C01B16" w:rsidRDefault="00A939B5" w:rsidP="00A939B5">
      <w:pPr>
        <w:spacing w:after="240" w:line="380" w:lineRule="atLeast"/>
        <w:ind w:right="480"/>
        <w:rPr>
          <w:rFonts w:ascii="Times New Roman" w:eastAsia="仿宋_GB2312" w:hAnsi="Times New Roman" w:cs="Times New Roman"/>
          <w:sz w:val="24"/>
          <w:szCs w:val="24"/>
        </w:rPr>
      </w:pPr>
    </w:p>
    <w:p w:rsidR="00A939B5" w:rsidRPr="00C01B16" w:rsidRDefault="00A939B5" w:rsidP="00A939B5">
      <w:pPr>
        <w:spacing w:line="360" w:lineRule="auto"/>
        <w:rPr>
          <w:rFonts w:ascii="Times New Roman" w:eastAsia="仿宋_GB2312" w:hAnsi="Times New Roman" w:cs="Times New Roman"/>
          <w:b/>
          <w:bCs/>
          <w:sz w:val="24"/>
          <w:szCs w:val="24"/>
        </w:rPr>
      </w:pPr>
      <w:r w:rsidRPr="00C01B16">
        <w:rPr>
          <w:rFonts w:ascii="Times New Roman" w:eastAsia="仿宋_GB2312" w:hAnsi="Times New Roman" w:cs="Times New Roman"/>
          <w:b/>
          <w:bCs/>
          <w:sz w:val="24"/>
          <w:szCs w:val="24"/>
        </w:rPr>
        <w:t>甲</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方：中国长城资产管理公司</w:t>
      </w:r>
      <w:r w:rsidR="00DD4FC0" w:rsidRPr="00C01B16">
        <w:rPr>
          <w:rFonts w:ascii="Times New Roman" w:eastAsia="仿宋_GB2312" w:hAnsi="Times New Roman" w:cs="Times New Roman" w:hint="eastAsia"/>
          <w:b/>
          <w:bCs/>
          <w:sz w:val="24"/>
          <w:szCs w:val="24"/>
          <w:u w:val="single"/>
        </w:rPr>
        <w:t>广州</w:t>
      </w:r>
      <w:r w:rsidRPr="00C01B16">
        <w:rPr>
          <w:rFonts w:ascii="Times New Roman" w:eastAsia="仿宋_GB2312" w:hAnsi="Times New Roman" w:cs="Times New Roman"/>
          <w:b/>
          <w:bCs/>
          <w:sz w:val="24"/>
          <w:szCs w:val="24"/>
        </w:rPr>
        <w:t>办事处（转让方）</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 xml:space="preserve">负  </w:t>
      </w:r>
      <w:proofErr w:type="gramStart"/>
      <w:r w:rsidRPr="00C01B16">
        <w:rPr>
          <w:rFonts w:ascii="楷体_GB2312" w:eastAsia="楷体_GB2312" w:hAnsi="Times New Roman" w:cs="Times New Roman"/>
          <w:sz w:val="24"/>
          <w:szCs w:val="24"/>
        </w:rPr>
        <w:t>责</w:t>
      </w:r>
      <w:proofErr w:type="gramEnd"/>
      <w:r w:rsidRPr="00C01B16">
        <w:rPr>
          <w:rFonts w:ascii="楷体_GB2312" w:eastAsia="楷体_GB2312" w:hAnsi="Times New Roman" w:cs="Times New Roman"/>
          <w:sz w:val="24"/>
          <w:szCs w:val="24"/>
        </w:rPr>
        <w:t xml:space="preserve">  人：                  职    </w:t>
      </w:r>
      <w:proofErr w:type="gramStart"/>
      <w:r w:rsidRPr="00C01B16">
        <w:rPr>
          <w:rFonts w:ascii="楷体_GB2312" w:eastAsia="楷体_GB2312" w:hAnsi="Times New Roman" w:cs="Times New Roman"/>
          <w:sz w:val="24"/>
          <w:szCs w:val="24"/>
        </w:rPr>
        <w:t>务</w:t>
      </w:r>
      <w:proofErr w:type="gramEnd"/>
      <w:r w:rsidRPr="00C01B16">
        <w:rPr>
          <w:rFonts w:ascii="楷体_GB2312" w:eastAsia="楷体_GB2312" w:hAnsi="Times New Roman" w:cs="Times New Roman"/>
          <w:sz w:val="24"/>
          <w:szCs w:val="24"/>
        </w:rPr>
        <w:t xml:space="preserve">： </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                  邮政编码：</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电      话：                  传    真：</w:t>
      </w:r>
    </w:p>
    <w:p w:rsidR="00A939B5" w:rsidRPr="00C01B16" w:rsidRDefault="00A939B5" w:rsidP="00A939B5">
      <w:pPr>
        <w:spacing w:line="360" w:lineRule="auto"/>
        <w:rPr>
          <w:rFonts w:ascii="Times New Roman" w:eastAsia="仿宋_GB2312" w:hAnsi="Times New Roman" w:cs="Times New Roman"/>
          <w:sz w:val="24"/>
          <w:szCs w:val="24"/>
        </w:rPr>
      </w:pPr>
    </w:p>
    <w:p w:rsidR="00A939B5" w:rsidRPr="00C01B16" w:rsidRDefault="00A939B5" w:rsidP="00A939B5">
      <w:pPr>
        <w:spacing w:line="360" w:lineRule="auto"/>
        <w:rPr>
          <w:rFonts w:ascii="Times New Roman" w:eastAsia="仿宋_GB2312" w:hAnsi="Times New Roman" w:cs="Times New Roman"/>
          <w:b/>
          <w:bCs/>
          <w:sz w:val="24"/>
          <w:szCs w:val="24"/>
        </w:rPr>
      </w:pPr>
      <w:r w:rsidRPr="00C01B16">
        <w:rPr>
          <w:rFonts w:ascii="Times New Roman" w:eastAsia="仿宋_GB2312" w:hAnsi="Times New Roman" w:cs="Times New Roman"/>
          <w:b/>
          <w:bCs/>
          <w:sz w:val="24"/>
          <w:szCs w:val="24"/>
        </w:rPr>
        <w:t>乙</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方：</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（受让方）</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 xml:space="preserve">法定代表人：                  职    </w:t>
      </w:r>
      <w:proofErr w:type="gramStart"/>
      <w:r w:rsidRPr="00C01B16">
        <w:rPr>
          <w:rFonts w:ascii="楷体_GB2312" w:eastAsia="楷体_GB2312" w:hAnsi="Times New Roman" w:cs="Times New Roman"/>
          <w:sz w:val="24"/>
          <w:szCs w:val="24"/>
        </w:rPr>
        <w:t>务</w:t>
      </w:r>
      <w:proofErr w:type="gramEnd"/>
      <w:r w:rsidRPr="00C01B16">
        <w:rPr>
          <w:rFonts w:ascii="楷体_GB2312" w:eastAsia="楷体_GB2312" w:hAnsi="Times New Roman" w:cs="Times New Roman"/>
          <w:sz w:val="24"/>
          <w:szCs w:val="24"/>
        </w:rPr>
        <w:t xml:space="preserve">： </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                  邮政编码：</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电      话：                  传    真：</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鉴于：</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2</w:t>
      </w:r>
      <w:r w:rsidR="00DD4FC0" w:rsidRPr="00C01B16">
        <w:rPr>
          <w:rFonts w:ascii="楷体_GB2312" w:eastAsia="楷体_GB2312" w:hAnsi="Times New Roman" w:cs="Times New Roman" w:hint="eastAsia"/>
          <w:sz w:val="24"/>
          <w:szCs w:val="24"/>
        </w:rPr>
        <w:t>、甲方根据有关法律、法规及政府部门的规定，采取</w:t>
      </w:r>
      <w:r w:rsidRPr="00C01B16">
        <w:rPr>
          <w:rFonts w:ascii="楷体_GB2312" w:eastAsia="楷体_GB2312" w:hAnsi="Times New Roman" w:cs="Times New Roman" w:hint="eastAsia"/>
          <w:sz w:val="24"/>
          <w:szCs w:val="24"/>
        </w:rPr>
        <w:t>竞价</w:t>
      </w:r>
      <w:r w:rsidR="004A3239" w:rsidRPr="00C01B16">
        <w:rPr>
          <w:rFonts w:ascii="楷体_GB2312" w:eastAsia="楷体_GB2312" w:hAnsi="Times New Roman" w:cs="Times New Roman" w:hint="eastAsia"/>
          <w:sz w:val="24"/>
          <w:szCs w:val="24"/>
        </w:rPr>
        <w:t>转让方式</w:t>
      </w:r>
      <w:r w:rsidRPr="00C01B16">
        <w:rPr>
          <w:rFonts w:ascii="楷体_GB2312" w:eastAsia="楷体_GB2312" w:hAnsi="Times New Roman" w:cs="Times New Roman" w:hint="eastAsia"/>
          <w:sz w:val="24"/>
          <w:szCs w:val="24"/>
        </w:rPr>
        <w:t>转让贷款债权；</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w:t>
      </w:r>
      <w:r w:rsidR="00DD4FC0" w:rsidRPr="00C01B16">
        <w:rPr>
          <w:rFonts w:ascii="楷体_GB2312" w:eastAsia="楷体_GB2312" w:hAnsi="Times New Roman" w:cs="Times New Roman" w:hint="eastAsia"/>
          <w:sz w:val="24"/>
          <w:szCs w:val="24"/>
        </w:rPr>
        <w:t>下贷款债权实施其认为必要的尽职调查，自主决定参加该贷款债权的</w:t>
      </w:r>
      <w:r w:rsidRPr="00C01B16">
        <w:rPr>
          <w:rFonts w:ascii="楷体_GB2312" w:eastAsia="楷体_GB2312" w:hAnsi="Times New Roman" w:cs="Times New Roman" w:hint="eastAsia"/>
          <w:sz w:val="24"/>
          <w:szCs w:val="24"/>
        </w:rPr>
        <w:t>竞价转让活动；</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4</w:t>
      </w:r>
      <w:r w:rsidR="00DD4FC0" w:rsidRPr="00C01B16">
        <w:rPr>
          <w:rFonts w:ascii="楷体_GB2312" w:eastAsia="楷体_GB2312" w:hAnsi="Times New Roman" w:cs="Times New Roman" w:hint="eastAsia"/>
          <w:sz w:val="24"/>
          <w:szCs w:val="24"/>
        </w:rPr>
        <w:t>、乙方凭借其承诺的价格等交易条件，被甲方确认为本</w:t>
      </w:r>
      <w:proofErr w:type="gramStart"/>
      <w:r w:rsidR="00DD4FC0" w:rsidRPr="00C01B16">
        <w:rPr>
          <w:rFonts w:ascii="楷体_GB2312" w:eastAsia="楷体_GB2312" w:hAnsi="Times New Roman" w:cs="Times New Roman" w:hint="eastAsia"/>
          <w:sz w:val="24"/>
          <w:szCs w:val="24"/>
        </w:rPr>
        <w:t>次贷</w:t>
      </w:r>
      <w:proofErr w:type="gramEnd"/>
      <w:r w:rsidR="00DD4FC0" w:rsidRPr="00C01B16">
        <w:rPr>
          <w:rFonts w:ascii="楷体_GB2312" w:eastAsia="楷体_GB2312" w:hAnsi="Times New Roman" w:cs="Times New Roman" w:hint="eastAsia"/>
          <w:sz w:val="24"/>
          <w:szCs w:val="24"/>
        </w:rPr>
        <w:t>款债权</w:t>
      </w:r>
      <w:r w:rsidRPr="00C01B16">
        <w:rPr>
          <w:rFonts w:ascii="楷体_GB2312" w:eastAsia="楷体_GB2312" w:hAnsi="Times New Roman" w:cs="Times New Roman" w:hint="eastAsia"/>
          <w:sz w:val="24"/>
          <w:szCs w:val="24"/>
        </w:rPr>
        <w:t>竞价</w:t>
      </w:r>
      <w:r w:rsidR="00DD4FC0" w:rsidRPr="00C01B16">
        <w:rPr>
          <w:rFonts w:ascii="楷体_GB2312" w:eastAsia="楷体_GB2312" w:hAnsi="Times New Roman" w:cs="Times New Roman" w:hint="eastAsia"/>
          <w:sz w:val="24"/>
          <w:szCs w:val="24"/>
        </w:rPr>
        <w:t>转</w:t>
      </w:r>
      <w:r w:rsidR="00DD4FC0" w:rsidRPr="00C01B16">
        <w:rPr>
          <w:rFonts w:ascii="楷体_GB2312" w:eastAsia="楷体_GB2312" w:hAnsi="Times New Roman" w:cs="Times New Roman" w:hint="eastAsia"/>
          <w:sz w:val="24"/>
          <w:szCs w:val="24"/>
        </w:rPr>
        <w:lastRenderedPageBreak/>
        <w:t>让的</w:t>
      </w:r>
      <w:r w:rsidRPr="00C01B16">
        <w:rPr>
          <w:rFonts w:ascii="楷体_GB2312" w:eastAsia="楷体_GB2312" w:hAnsi="Times New Roman" w:cs="Times New Roman" w:hint="eastAsia"/>
          <w:sz w:val="24"/>
          <w:szCs w:val="24"/>
        </w:rPr>
        <w:t>买受人；</w:t>
      </w:r>
    </w:p>
    <w:p w:rsidR="00A939B5" w:rsidRPr="00C01B16" w:rsidRDefault="00A939B5" w:rsidP="00A939B5">
      <w:pPr>
        <w:snapToGrid w:val="0"/>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A939B5" w:rsidRPr="00C01B16" w:rsidRDefault="00A939B5" w:rsidP="00A939B5">
      <w:pPr>
        <w:snapToGrid w:val="0"/>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A939B5" w:rsidRPr="00C01B16" w:rsidRDefault="00A939B5" w:rsidP="00A939B5">
      <w:pPr>
        <w:snapToGrid w:val="0"/>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napToGrid w:val="0"/>
        <w:spacing w:line="360" w:lineRule="auto"/>
        <w:ind w:firstLineChars="196" w:firstLine="47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第一条  定义</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本协议中的下列词语具有定义所指的特定涵义，协议正文另有规定的除外：</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1.1 </w:t>
      </w:r>
      <w:r w:rsidRPr="00C01B16">
        <w:rPr>
          <w:rFonts w:ascii="仿宋_GB2312" w:eastAsia="仿宋_GB2312" w:hAnsi="Times New Roman" w:cs="Times New Roman" w:hint="eastAsia"/>
          <w:b/>
          <w:sz w:val="24"/>
          <w:szCs w:val="24"/>
        </w:rPr>
        <w:t>主债权</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1.2 </w:t>
      </w:r>
      <w:r w:rsidRPr="00C01B16">
        <w:rPr>
          <w:rFonts w:ascii="仿宋_GB2312" w:eastAsia="仿宋_GB2312" w:hAnsi="Times New Roman" w:cs="Times New Roman" w:hint="eastAsia"/>
          <w:b/>
          <w:sz w:val="24"/>
          <w:szCs w:val="24"/>
        </w:rPr>
        <w:t>担保权利：</w:t>
      </w:r>
      <w:r w:rsidRPr="00C01B16">
        <w:rPr>
          <w:rFonts w:ascii="楷体_GB2312" w:eastAsia="楷体_GB2312" w:hAnsi="Times New Roman" w:cs="Times New Roman" w:hint="eastAsia"/>
          <w:sz w:val="24"/>
          <w:szCs w:val="24"/>
        </w:rPr>
        <w:t>指与主债权相关的保证债权、抵押权、质押权等附属权利。</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1.3 </w:t>
      </w:r>
      <w:r w:rsidRPr="00C01B16">
        <w:rPr>
          <w:rFonts w:ascii="仿宋_GB2312" w:eastAsia="仿宋_GB2312" w:hAnsi="Times New Roman" w:cs="Times New Roman" w:hint="eastAsia"/>
          <w:b/>
          <w:sz w:val="24"/>
          <w:szCs w:val="24"/>
        </w:rPr>
        <w:t>贷款债权</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指作为本协议标的</w:t>
      </w:r>
      <w:proofErr w:type="gramStart"/>
      <w:r w:rsidRPr="00C01B16">
        <w:rPr>
          <w:rFonts w:ascii="楷体_GB2312" w:eastAsia="楷体_GB2312" w:hAnsi="Times New Roman" w:cs="Times New Roman" w:hint="eastAsia"/>
          <w:sz w:val="24"/>
          <w:szCs w:val="24"/>
        </w:rPr>
        <w:t>的</w:t>
      </w:r>
      <w:proofErr w:type="gramEnd"/>
      <w:r w:rsidRPr="00C01B16">
        <w:rPr>
          <w:rFonts w:ascii="楷体_GB2312" w:eastAsia="楷体_GB2312" w:hAnsi="Times New Roman" w:cs="Times New Roman" w:hint="eastAsia"/>
          <w:sz w:val="24"/>
          <w:szCs w:val="24"/>
        </w:rPr>
        <w:t>主债权、担保权利以及由此派生或与此相关的其他权益的统称。</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1.4 </w:t>
      </w:r>
      <w:r w:rsidRPr="00C01B16">
        <w:rPr>
          <w:rFonts w:ascii="仿宋_GB2312" w:eastAsia="仿宋_GB2312" w:hAnsi="Times New Roman" w:cs="Times New Roman" w:hint="eastAsia"/>
          <w:b/>
          <w:sz w:val="24"/>
          <w:szCs w:val="24"/>
        </w:rPr>
        <w:t>转让价款</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债权所应支付的价款。</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1.5 </w:t>
      </w:r>
      <w:r w:rsidRPr="00C01B16">
        <w:rPr>
          <w:rFonts w:ascii="仿宋_GB2312" w:eastAsia="仿宋_GB2312" w:hAnsi="Times New Roman" w:cs="Times New Roman" w:hint="eastAsia"/>
          <w:b/>
          <w:sz w:val="24"/>
          <w:szCs w:val="24"/>
        </w:rPr>
        <w:t>贷款债权证明文件：</w:t>
      </w:r>
      <w:r w:rsidRPr="00C01B16">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w:t>
      </w:r>
      <w:proofErr w:type="gramStart"/>
      <w:r w:rsidRPr="00C01B16">
        <w:rPr>
          <w:rFonts w:ascii="楷体_GB2312" w:eastAsia="楷体_GB2312" w:hAnsi="Times New Roman" w:cs="Times New Roman" w:hint="eastAsia"/>
          <w:sz w:val="24"/>
          <w:szCs w:val="24"/>
        </w:rPr>
        <w:t>借款人项下</w:t>
      </w:r>
      <w:proofErr w:type="gramEnd"/>
      <w:r w:rsidRPr="00C01B16">
        <w:rPr>
          <w:rFonts w:ascii="楷体_GB2312" w:eastAsia="楷体_GB2312" w:hAnsi="Times New Roman" w:cs="Times New Roman" w:hint="eastAsia"/>
          <w:sz w:val="24"/>
          <w:szCs w:val="24"/>
        </w:rPr>
        <w:t>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A939B5" w:rsidRPr="00C01B16" w:rsidRDefault="00A939B5" w:rsidP="00A939B5">
      <w:pPr>
        <w:snapToGrid w:val="0"/>
        <w:spacing w:line="360" w:lineRule="auto"/>
        <w:ind w:firstLineChars="200" w:firstLine="482"/>
        <w:rPr>
          <w:rFonts w:ascii="楷体_GB2312" w:eastAsia="楷体_GB2312" w:hAnsi="Times New Roman" w:cs="Times New Roman"/>
          <w:sz w:val="24"/>
          <w:szCs w:val="24"/>
        </w:rPr>
      </w:pPr>
      <w:r w:rsidRPr="00C01B16">
        <w:rPr>
          <w:rFonts w:ascii="仿宋_GB2312" w:eastAsia="仿宋_GB2312" w:hAnsi="Times New Roman" w:cs="Times New Roman" w:hint="eastAsia"/>
          <w:b/>
          <w:sz w:val="24"/>
          <w:szCs w:val="24"/>
        </w:rPr>
        <w:t>1.6 基准日：</w:t>
      </w:r>
      <w:r w:rsidRPr="00C01B16">
        <w:rPr>
          <w:rFonts w:ascii="楷体_GB2312" w:eastAsia="楷体_GB2312" w:hAnsi="Times New Roman" w:cs="Times New Roman" w:hint="eastAsia"/>
          <w:sz w:val="24"/>
          <w:szCs w:val="24"/>
        </w:rPr>
        <w:t>指甲方确定且为乙方认可的计算贷款债权项下主债权本金、利息余额的截止日，即</w:t>
      </w:r>
      <w:r w:rsidR="00DD4FC0" w:rsidRPr="00C01B16">
        <w:rPr>
          <w:rFonts w:ascii="楷体_GB2312" w:eastAsia="楷体_GB2312" w:hAnsi="Times New Roman" w:cs="Times New Roman" w:hint="eastAsia"/>
          <w:sz w:val="24"/>
          <w:szCs w:val="24"/>
          <w:u w:val="single"/>
        </w:rPr>
        <w:t>201</w:t>
      </w:r>
      <w:r w:rsidR="00D95DD2" w:rsidRPr="00C01B16">
        <w:rPr>
          <w:rFonts w:ascii="楷体_GB2312" w:eastAsia="楷体_GB2312" w:hAnsi="Times New Roman" w:cs="Times New Roman" w:hint="eastAsia"/>
          <w:sz w:val="24"/>
          <w:szCs w:val="24"/>
          <w:u w:val="single"/>
        </w:rPr>
        <w:t>6</w:t>
      </w:r>
      <w:r w:rsidRPr="00C01B16">
        <w:rPr>
          <w:rFonts w:ascii="楷体_GB2312" w:eastAsia="楷体_GB2312" w:hAnsi="Times New Roman" w:cs="Times New Roman" w:hint="eastAsia"/>
          <w:sz w:val="24"/>
          <w:szCs w:val="24"/>
        </w:rPr>
        <w:t>年</w:t>
      </w:r>
      <w:r w:rsidR="00D95DD2" w:rsidRPr="00C01B16">
        <w:rPr>
          <w:rFonts w:ascii="楷体_GB2312" w:eastAsia="楷体_GB2312" w:hAnsi="Times New Roman" w:cs="Times New Roman" w:hint="eastAsia"/>
          <w:sz w:val="24"/>
          <w:szCs w:val="24"/>
          <w:u w:val="single"/>
        </w:rPr>
        <w:t>8</w:t>
      </w:r>
      <w:r w:rsidRPr="00C01B16">
        <w:rPr>
          <w:rFonts w:ascii="楷体_GB2312" w:eastAsia="楷体_GB2312" w:hAnsi="Times New Roman" w:cs="Times New Roman" w:hint="eastAsia"/>
          <w:sz w:val="24"/>
          <w:szCs w:val="24"/>
        </w:rPr>
        <w:t>月</w:t>
      </w:r>
      <w:r w:rsidR="00D95DD2" w:rsidRPr="00C01B16">
        <w:rPr>
          <w:rFonts w:ascii="楷体_GB2312" w:eastAsia="楷体_GB2312" w:hAnsi="Times New Roman" w:cs="Times New Roman" w:hint="eastAsia"/>
          <w:sz w:val="24"/>
          <w:szCs w:val="24"/>
          <w:u w:val="single"/>
        </w:rPr>
        <w:t>31</w:t>
      </w:r>
      <w:r w:rsidRPr="00C01B16">
        <w:rPr>
          <w:rFonts w:ascii="楷体_GB2312" w:eastAsia="楷体_GB2312" w:hAnsi="Times New Roman" w:cs="Times New Roman" w:hint="eastAsia"/>
          <w:sz w:val="24"/>
          <w:szCs w:val="24"/>
        </w:rPr>
        <w:t>日。</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1.7 </w:t>
      </w:r>
      <w:r w:rsidRPr="00C01B16">
        <w:rPr>
          <w:rFonts w:ascii="仿宋_GB2312" w:eastAsia="仿宋_GB2312" w:hAnsi="Times New Roman" w:cs="Times New Roman" w:hint="eastAsia"/>
          <w:b/>
          <w:sz w:val="24"/>
          <w:szCs w:val="24"/>
        </w:rPr>
        <w:t>报价日：</w:t>
      </w:r>
      <w:r w:rsidR="00DD4FC0" w:rsidRPr="00C01B16">
        <w:rPr>
          <w:rFonts w:ascii="楷体_GB2312" w:eastAsia="楷体_GB2312" w:hAnsi="Times New Roman" w:cs="Times New Roman" w:hint="eastAsia"/>
          <w:sz w:val="24"/>
          <w:szCs w:val="24"/>
        </w:rPr>
        <w:t>指乙方在</w:t>
      </w:r>
      <w:r w:rsidRPr="00C01B16">
        <w:rPr>
          <w:rFonts w:ascii="楷体_GB2312" w:eastAsia="楷体_GB2312" w:hAnsi="Times New Roman" w:cs="Times New Roman" w:hint="eastAsia"/>
          <w:sz w:val="24"/>
          <w:szCs w:val="24"/>
        </w:rPr>
        <w:t>竞价活动中所报最高应价的日期，即</w:t>
      </w:r>
      <w:r w:rsidR="00DD4FC0" w:rsidRPr="00C01B16">
        <w:rPr>
          <w:rFonts w:ascii="楷体_GB2312" w:eastAsia="楷体_GB2312" w:hAnsi="Times New Roman" w:cs="Times New Roman" w:hint="eastAsia"/>
          <w:sz w:val="24"/>
          <w:szCs w:val="24"/>
          <w:u w:val="single"/>
        </w:rPr>
        <w:t>2016</w:t>
      </w:r>
      <w:r w:rsidRPr="00C01B16">
        <w:rPr>
          <w:rFonts w:ascii="楷体_GB2312" w:eastAsia="楷体_GB2312" w:hAnsi="Times New Roman" w:cs="Times New Roman" w:hint="eastAsia"/>
          <w:sz w:val="24"/>
          <w:szCs w:val="24"/>
        </w:rPr>
        <w:t>年</w:t>
      </w:r>
      <w:r w:rsidR="00F27578">
        <w:rPr>
          <w:rFonts w:ascii="楷体_GB2312" w:eastAsia="楷体_GB2312" w:hAnsi="Times New Roman" w:cs="Times New Roman" w:hint="eastAsia"/>
          <w:sz w:val="24"/>
          <w:szCs w:val="24"/>
          <w:u w:val="single"/>
        </w:rPr>
        <w:t>12</w:t>
      </w:r>
      <w:r w:rsidRPr="00C01B16">
        <w:rPr>
          <w:rFonts w:ascii="楷体_GB2312" w:eastAsia="楷体_GB2312" w:hAnsi="Times New Roman" w:cs="Times New Roman" w:hint="eastAsia"/>
          <w:sz w:val="24"/>
          <w:szCs w:val="24"/>
        </w:rPr>
        <w:t>月</w:t>
      </w:r>
      <w:r w:rsidR="00D95DD2" w:rsidRPr="00C01B16">
        <w:rPr>
          <w:rFonts w:ascii="楷体_GB2312" w:eastAsia="楷体_GB2312" w:hAnsi="Times New Roman" w:cs="Times New Roman" w:hint="eastAsia"/>
          <w:sz w:val="24"/>
          <w:szCs w:val="24"/>
          <w:u w:val="single"/>
        </w:rPr>
        <w:t xml:space="preserve">   </w:t>
      </w:r>
      <w:r w:rsidR="005E6760">
        <w:rPr>
          <w:rFonts w:ascii="楷体_GB2312" w:eastAsia="楷体_GB2312" w:hAnsi="Times New Roman" w:cs="Times New Roman" w:hint="eastAsia"/>
          <w:sz w:val="24"/>
          <w:szCs w:val="24"/>
          <w:u w:val="single"/>
        </w:rPr>
        <w:t>1</w:t>
      </w:r>
      <w:r w:rsidR="00F27578">
        <w:rPr>
          <w:rFonts w:ascii="楷体_GB2312" w:eastAsia="楷体_GB2312" w:hAnsi="Times New Roman" w:cs="Times New Roman" w:hint="eastAsia"/>
          <w:sz w:val="24"/>
          <w:szCs w:val="24"/>
          <w:u w:val="single"/>
        </w:rPr>
        <w:t>6</w:t>
      </w:r>
      <w:r w:rsidRPr="00C01B16">
        <w:rPr>
          <w:rFonts w:ascii="楷体_GB2312" w:eastAsia="楷体_GB2312" w:hAnsi="Times New Roman" w:cs="Times New Roman" w:hint="eastAsia"/>
          <w:sz w:val="24"/>
          <w:szCs w:val="24"/>
        </w:rPr>
        <w:t>日。</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1.8 </w:t>
      </w:r>
      <w:r w:rsidRPr="00C01B16">
        <w:rPr>
          <w:rFonts w:ascii="仿宋_GB2312" w:eastAsia="仿宋_GB2312" w:hAnsi="Times New Roman" w:cs="Times New Roman" w:hint="eastAsia"/>
          <w:b/>
          <w:sz w:val="24"/>
          <w:szCs w:val="24"/>
        </w:rPr>
        <w:t>交割日：</w:t>
      </w:r>
      <w:r w:rsidRPr="00C01B16">
        <w:rPr>
          <w:rFonts w:ascii="楷体_GB2312" w:eastAsia="楷体_GB2312" w:hAnsi="Times New Roman" w:cs="Times New Roman" w:hint="eastAsia"/>
          <w:sz w:val="24"/>
          <w:szCs w:val="24"/>
        </w:rPr>
        <w:t>指贷款债权转移之日，但任何情况下，甲方于交割日向乙方转移贷款债权均需以本协议第7.2款约定的交割条件成就为前提。</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1.9 </w:t>
      </w:r>
      <w:r w:rsidRPr="00C01B16">
        <w:rPr>
          <w:rFonts w:ascii="仿宋_GB2312" w:eastAsia="仿宋_GB2312" w:hAnsi="Times New Roman" w:cs="Times New Roman" w:hint="eastAsia"/>
          <w:b/>
          <w:sz w:val="24"/>
          <w:szCs w:val="24"/>
        </w:rPr>
        <w:t>过渡期：</w:t>
      </w:r>
      <w:r w:rsidRPr="00C01B16">
        <w:rPr>
          <w:rFonts w:ascii="楷体_GB2312" w:eastAsia="楷体_GB2312" w:hAnsi="Times New Roman" w:cs="Times New Roman" w:hint="eastAsia"/>
          <w:sz w:val="24"/>
          <w:szCs w:val="24"/>
        </w:rPr>
        <w:t>指自基准日起至交割日止的期间。</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lastRenderedPageBreak/>
        <w:t>1.10</w:t>
      </w:r>
      <w:r w:rsidRPr="00C01B16">
        <w:rPr>
          <w:rFonts w:ascii="楷体_GB2312" w:eastAsia="楷体_GB2312" w:hAnsi="Times New Roman" w:cs="Times New Roman" w:hint="eastAsia"/>
          <w:b/>
          <w:sz w:val="24"/>
          <w:szCs w:val="24"/>
        </w:rPr>
        <w:t xml:space="preserve"> 抵债资产：</w:t>
      </w:r>
      <w:r w:rsidRPr="00C01B16">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1.11 </w:t>
      </w:r>
      <w:r w:rsidRPr="00C01B16">
        <w:rPr>
          <w:rFonts w:ascii="仿宋_GB2312" w:eastAsia="仿宋_GB2312" w:hAnsi="Times New Roman" w:cs="Times New Roman" w:hint="eastAsia"/>
          <w:b/>
          <w:sz w:val="24"/>
          <w:szCs w:val="24"/>
        </w:rPr>
        <w:t>处置费用：</w:t>
      </w:r>
      <w:r w:rsidRPr="00C01B16">
        <w:rPr>
          <w:rFonts w:ascii="楷体_GB2312" w:eastAsia="楷体_GB2312" w:hAnsi="Times New Roman" w:cs="Times New Roman" w:hint="eastAsia"/>
          <w:sz w:val="24"/>
          <w:szCs w:val="24"/>
        </w:rPr>
        <w:t>指甲方在过渡期内管理、维护、</w:t>
      </w:r>
      <w:r w:rsidR="00675FD2" w:rsidRPr="00C01B16">
        <w:rPr>
          <w:rFonts w:ascii="楷体_GB2312" w:eastAsia="楷体_GB2312" w:hAnsi="Times New Roman" w:cs="Times New Roman" w:hint="eastAsia"/>
          <w:sz w:val="24"/>
          <w:szCs w:val="24"/>
        </w:rPr>
        <w:t>处置</w:t>
      </w:r>
      <w:r w:rsidRPr="00C01B16">
        <w:rPr>
          <w:rFonts w:ascii="楷体_GB2312" w:eastAsia="楷体_GB2312" w:hAnsi="Times New Roman" w:cs="Times New Roman" w:hint="eastAsia"/>
          <w:sz w:val="24"/>
          <w:szCs w:val="24"/>
        </w:rPr>
        <w:t>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1.12 </w:t>
      </w:r>
      <w:r w:rsidRPr="00C01B16">
        <w:rPr>
          <w:rFonts w:ascii="楷体_GB2312" w:eastAsia="楷体_GB2312" w:hAnsi="Times New Roman" w:cs="Times New Roman" w:hint="eastAsia"/>
          <w:b/>
          <w:sz w:val="24"/>
          <w:szCs w:val="24"/>
        </w:rPr>
        <w:t>服务</w:t>
      </w:r>
      <w:r w:rsidRPr="00C01B16">
        <w:rPr>
          <w:rFonts w:ascii="楷体_GB2312" w:eastAsia="楷体_GB2312" w:hAnsi="Times New Roman" w:cs="Times New Roman"/>
          <w:b/>
          <w:sz w:val="24"/>
          <w:szCs w:val="24"/>
        </w:rPr>
        <w:t>协议</w:t>
      </w:r>
      <w:r w:rsidRPr="00C01B16">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w:t>
      </w:r>
      <w:r w:rsidR="005D1FD2"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hint="eastAsia"/>
          <w:b/>
          <w:sz w:val="24"/>
          <w:szCs w:val="24"/>
        </w:rPr>
        <w:t>瑕疵</w:t>
      </w:r>
      <w:r w:rsidRPr="00C01B16">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w:t>
      </w:r>
      <w:r w:rsidR="005D1FD2"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hint="eastAsia"/>
          <w:b/>
          <w:sz w:val="24"/>
          <w:szCs w:val="24"/>
        </w:rPr>
        <w:t>风险</w:t>
      </w:r>
      <w:r w:rsidRPr="00C01B16">
        <w:rPr>
          <w:rFonts w:ascii="楷体_GB2312" w:eastAsia="楷体_GB2312" w:hAnsi="Times New Roman" w:cs="Times New Roman" w:hint="eastAsia"/>
          <w:sz w:val="24"/>
          <w:szCs w:val="24"/>
        </w:rPr>
        <w:t>：指乙方受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债权后，由于各种主观、客观原因，导致预期利益不能实现的可能性。</w:t>
      </w:r>
    </w:p>
    <w:p w:rsidR="00A939B5" w:rsidRPr="00C01B16" w:rsidRDefault="00A939B5" w:rsidP="00A939B5">
      <w:pPr>
        <w:snapToGrid w:val="0"/>
        <w:spacing w:line="360" w:lineRule="auto"/>
        <w:ind w:firstLineChars="196" w:firstLine="472"/>
        <w:rPr>
          <w:rFonts w:ascii="仿宋_GB2312" w:eastAsia="仿宋_GB2312" w:hAnsi="Times New Roman" w:cs="Times New Roman"/>
          <w:b/>
          <w:sz w:val="24"/>
          <w:szCs w:val="24"/>
        </w:rPr>
      </w:pPr>
    </w:p>
    <w:p w:rsidR="00A939B5" w:rsidRPr="00C01B16" w:rsidRDefault="00A939B5" w:rsidP="00A939B5">
      <w:pPr>
        <w:snapToGrid w:val="0"/>
        <w:spacing w:line="360" w:lineRule="auto"/>
        <w:ind w:firstLineChars="200" w:firstLine="482"/>
        <w:rPr>
          <w:rFonts w:ascii="黑体" w:eastAsia="黑体" w:hAnsi="Times New Roman" w:cs="Times New Roman"/>
          <w:b/>
          <w:bCs/>
          <w:sz w:val="24"/>
          <w:szCs w:val="24"/>
        </w:rPr>
      </w:pPr>
      <w:r w:rsidRPr="00C01B16">
        <w:rPr>
          <w:rFonts w:ascii="黑体" w:eastAsia="黑体" w:hAnsi="Times New Roman" w:cs="Times New Roman" w:hint="eastAsia"/>
          <w:b/>
          <w:sz w:val="24"/>
          <w:szCs w:val="24"/>
        </w:rPr>
        <w:t>第二条  瑕疵和</w:t>
      </w:r>
      <w:r w:rsidRPr="00C01B16">
        <w:rPr>
          <w:rFonts w:ascii="黑体" w:eastAsia="黑体" w:hAnsi="Times New Roman" w:cs="Times New Roman" w:hint="eastAsia"/>
          <w:b/>
          <w:bCs/>
          <w:sz w:val="24"/>
          <w:szCs w:val="24"/>
        </w:rPr>
        <w:t>风险揭示</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bCs/>
          <w:sz w:val="24"/>
          <w:szCs w:val="24"/>
        </w:rPr>
        <w:t>2</w:t>
      </w:r>
      <w:r w:rsidRPr="00C01B16">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债权的预期利益可能无法实现。该等瑕疵或风险包括但不限于下列一项或多项：</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2.1.1</w:t>
        </w:r>
      </w:smartTag>
      <w:r w:rsidRPr="00C01B16">
        <w:rPr>
          <w:rFonts w:ascii="黑体" w:eastAsia="黑体" w:hAnsi="Times New Roman" w:cs="Times New Roman" w:hint="eastAsia"/>
          <w:sz w:val="24"/>
          <w:szCs w:val="24"/>
        </w:rPr>
        <w:t>贷款债权系不良资产，存在着部分或全部不能回收的风险特性以及清收的困难性；</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2.1.2</w:t>
        </w:r>
      </w:smartTag>
      <w:r w:rsidRPr="00C01B16">
        <w:rPr>
          <w:rFonts w:ascii="黑体" w:eastAsia="黑体" w:hAnsi="Times New Roman" w:cs="Times New Roman" w:hint="eastAsia"/>
          <w:sz w:val="24"/>
          <w:szCs w:val="24"/>
        </w:rPr>
        <w:t xml:space="preserve"> 由于可能存在的计算误差或其他原因，乙方实际接收的贷款债权金额与《贷款债权明细表》载明的金额可能不完全一致；基于有关司法政策文件，乙方受让贷款债权后向债务人或担保人所能主张并获得司法支持的利息可能与本</w:t>
      </w:r>
      <w:r w:rsidRPr="00C01B16">
        <w:rPr>
          <w:rFonts w:ascii="黑体" w:eastAsia="黑体" w:hAnsi="Times New Roman" w:cs="Times New Roman" w:hint="eastAsia"/>
          <w:sz w:val="24"/>
          <w:szCs w:val="24"/>
        </w:rPr>
        <w:lastRenderedPageBreak/>
        <w:t>协议附表中所列明的利息不完全一致；</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2.1.3</w:t>
        </w:r>
      </w:smartTag>
      <w:r w:rsidRPr="00C01B16">
        <w:rPr>
          <w:rFonts w:ascii="黑体" w:eastAsia="黑体" w:hAnsi="Times New Roman" w:cs="Times New Roman" w:hint="eastAsia"/>
          <w:sz w:val="24"/>
          <w:szCs w:val="24"/>
        </w:rPr>
        <w:t xml:space="preserve"> 贷款债权项下借款人、担保人或其他责任主体可能存在破产、被吊销、被撤销、注销、解散、关闭、歇业、停业、下落不明以及其他主体存续性瑕疵的情形；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2.1.4</w:t>
        </w:r>
      </w:smartTag>
      <w:r w:rsidRPr="00C01B16">
        <w:rPr>
          <w:rFonts w:ascii="黑体" w:eastAsia="黑体" w:hAnsi="Times New Roman" w:cs="Times New Roman" w:hint="eastAsia"/>
          <w:sz w:val="24"/>
          <w:szCs w:val="24"/>
        </w:rPr>
        <w:t xml:space="preserve"> 贷款债权可能已超过诉讼时效、法定或约定时效或丧失其他相关的期间利益或因其他原因已部分或全部丧失；</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2.1.5</w:t>
        </w:r>
      </w:smartTag>
      <w:r w:rsidRPr="00C01B16">
        <w:rPr>
          <w:rFonts w:ascii="黑体" w:eastAsia="黑体" w:hAnsi="Times New Roman" w:cs="Times New Roman" w:hint="eastAsia"/>
          <w:sz w:val="24"/>
          <w:szCs w:val="24"/>
        </w:rPr>
        <w:t xml:space="preserve"> 贷款债权项下担保权利可能未生效、无效、消灭或已过诉讼时效等情形；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2.1.6</w:t>
        </w:r>
      </w:smartTag>
      <w:r w:rsidRPr="00C01B16">
        <w:rPr>
          <w:rFonts w:ascii="黑体" w:eastAsia="黑体" w:hAnsi="Times New Roman" w:cs="Times New Roman" w:hint="eastAsia"/>
          <w:sz w:val="24"/>
          <w:szCs w:val="24"/>
        </w:rPr>
        <w:t xml:space="preserve"> 贷款债权证明文件可能存在缺失（不限于原件）、内容冲突等相关情形；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2.1.7</w:t>
        </w:r>
      </w:smartTag>
      <w:r w:rsidRPr="00C01B16">
        <w:rPr>
          <w:rFonts w:ascii="黑体" w:eastAsia="黑体" w:hAnsi="Times New Roman" w:cs="Times New Roman" w:hint="eastAsia"/>
          <w:sz w:val="24"/>
          <w:szCs w:val="24"/>
        </w:rPr>
        <w:t xml:space="preserve"> 担保物、抵债资产（协议抵债且未办理过户）可能发生灭失、毁损或可能存在欠缴税费、不能办理权属变更手续、不能实际占有或其他减损担保物、抵债资产价值的相关情形；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2.1.8</w:t>
        </w:r>
      </w:smartTag>
      <w:r w:rsidRPr="00C01B16">
        <w:rPr>
          <w:rFonts w:ascii="黑体" w:eastAsia="黑体" w:hAnsi="Times New Roman" w:cs="Times New Roman" w:hint="eastAsia"/>
          <w:sz w:val="24"/>
          <w:szCs w:val="24"/>
        </w:rPr>
        <w:t>涉诉贷款债权可能存在全部或部分败诉、不能变更诉讼（含执行）主体、相关诉讼、执行费用未付等情形，涉诉贷款债权可能在交割前已诉讼终结、执行终结或破产终结。</w:t>
      </w:r>
    </w:p>
    <w:p w:rsidR="00A939B5" w:rsidRPr="00C01B16" w:rsidRDefault="00A939B5" w:rsidP="00A939B5">
      <w:pPr>
        <w:tabs>
          <w:tab w:val="num" w:pos="992"/>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2.1.9</w:t>
        </w:r>
      </w:smartTag>
      <w:r w:rsidRPr="00C01B16">
        <w:rPr>
          <w:rFonts w:ascii="黑体" w:eastAsia="黑体" w:hAnsi="Times New Roman" w:cs="Times New Roman" w:hint="eastAsia"/>
          <w:sz w:val="24"/>
          <w:szCs w:val="24"/>
        </w:rPr>
        <w:t xml:space="preserve"> 贷款债权事实上可能已经全部或部分灭失。</w:t>
      </w:r>
    </w:p>
    <w:p w:rsidR="00A939B5" w:rsidRPr="00C01B16" w:rsidRDefault="00A939B5" w:rsidP="00A939B5">
      <w:pPr>
        <w:tabs>
          <w:tab w:val="num" w:pos="992"/>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2.1.10</w:t>
        </w:r>
      </w:smartTag>
      <w:r w:rsidRPr="00C01B16">
        <w:rPr>
          <w:rFonts w:ascii="黑体" w:eastAsia="黑体" w:hAnsi="Times New Roman" w:cs="Times New Roman" w:hint="eastAsia"/>
          <w:sz w:val="24"/>
          <w:szCs w:val="24"/>
        </w:rPr>
        <w:t>乙方受让贷款债权后，对该贷款债权在交割日后的利息或罚息请求权，受让方可能无法继续享有。</w:t>
      </w:r>
    </w:p>
    <w:p w:rsidR="00A939B5" w:rsidRPr="00C01B16" w:rsidRDefault="00A939B5" w:rsidP="00A939B5">
      <w:pPr>
        <w:snapToGrid w:val="0"/>
        <w:spacing w:line="360" w:lineRule="auto"/>
        <w:ind w:firstLineChars="196" w:firstLine="47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2.1.11</w:t>
        </w:r>
      </w:smartTag>
      <w:r w:rsidRPr="00C01B16">
        <w:rPr>
          <w:rFonts w:ascii="黑体" w:eastAsia="黑体" w:hAnsi="Times New Roman" w:cs="Times New Roman" w:hint="eastAsia"/>
          <w:sz w:val="24"/>
          <w:szCs w:val="24"/>
        </w:rPr>
        <w:t>乙方受让贷款债权后，可能无法享有甲方所享有的国家法律政策规定的各项优惠条件和特殊保护，包括但不限于税收和诉讼方面的优惠和特殊保护。</w:t>
      </w:r>
    </w:p>
    <w:p w:rsidR="00A939B5" w:rsidRPr="00C01B16" w:rsidRDefault="00A939B5" w:rsidP="00A939B5">
      <w:pPr>
        <w:snapToGrid w:val="0"/>
        <w:spacing w:line="360" w:lineRule="auto"/>
        <w:ind w:firstLineChars="196" w:firstLine="470"/>
        <w:rPr>
          <w:rFonts w:ascii="黑体" w:eastAsia="黑体" w:hAnsi="Times New Roman" w:cs="Times New Roman"/>
          <w:sz w:val="24"/>
          <w:szCs w:val="24"/>
        </w:rPr>
      </w:pPr>
      <w:r w:rsidRPr="00C01B16">
        <w:rPr>
          <w:rFonts w:ascii="黑体" w:eastAsia="黑体" w:hAnsi="Times New Roman" w:cs="Times New Roman" w:hint="eastAsia"/>
          <w:sz w:val="24"/>
          <w:szCs w:val="24"/>
        </w:rPr>
        <w:t>甲方对上述瑕疵或风险不发表任何判断性结论，由乙方自行作出判断，甲方不承担任何责任。</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让贷款债权可能遭受的一切风险，乙方自愿承担由上述风险造成的一切损失以及不能获得相应预期利益的后果。</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乙方进一步确认，其已充分了解并认识上述瑕疵或风险，并经独立慎重判断后作出签署本协议的决定，同意按照现状受让贷款债权，乙方承诺不因上述瑕疵</w:t>
      </w:r>
      <w:r w:rsidRPr="00C01B16">
        <w:rPr>
          <w:rFonts w:ascii="黑体" w:eastAsia="黑体" w:hAnsi="Times New Roman" w:cs="Times New Roman" w:hint="eastAsia"/>
          <w:sz w:val="24"/>
          <w:szCs w:val="24"/>
        </w:rPr>
        <w:lastRenderedPageBreak/>
        <w:t>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spacing w:line="360" w:lineRule="auto"/>
        <w:ind w:firstLineChars="200" w:firstLine="48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第三条  贷款债权金额</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3.1  截至基准日，贷款债权账面</w:t>
      </w:r>
      <w:r w:rsidR="0086604F" w:rsidRPr="00C01B16">
        <w:rPr>
          <w:rFonts w:ascii="楷体_GB2312" w:eastAsia="楷体_GB2312" w:hAnsi="Times New Roman" w:cs="Times New Roman" w:hint="eastAsia"/>
          <w:sz w:val="24"/>
          <w:szCs w:val="24"/>
        </w:rPr>
        <w:t>折合人民币</w:t>
      </w:r>
      <w:r w:rsidR="002D0A4C" w:rsidRPr="00C01B16">
        <w:rPr>
          <w:rFonts w:ascii="楷体_GB2312" w:eastAsia="楷体_GB2312" w:hAnsi="Times New Roman" w:cs="Times New Roman" w:hint="eastAsia"/>
          <w:sz w:val="24"/>
          <w:szCs w:val="24"/>
        </w:rPr>
        <w:t>本金</w:t>
      </w:r>
      <w:r w:rsidR="002E0A3A" w:rsidRPr="002E0A3A">
        <w:rPr>
          <w:rFonts w:ascii="楷体_GB2312" w:eastAsia="楷体_GB2312" w:hAnsi="Times New Roman" w:cs="Times New Roman"/>
          <w:sz w:val="24"/>
          <w:szCs w:val="24"/>
        </w:rPr>
        <w:t>174</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046</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065.64</w:t>
      </w:r>
      <w:r w:rsidR="002D0A4C" w:rsidRPr="00C01B16">
        <w:rPr>
          <w:rFonts w:ascii="楷体_GB2312" w:eastAsia="楷体_GB2312" w:hAnsi="Times New Roman" w:cs="Times New Roman" w:hint="eastAsia"/>
          <w:sz w:val="24"/>
          <w:szCs w:val="24"/>
        </w:rPr>
        <w:t>元，</w:t>
      </w:r>
      <w:r w:rsidR="002D0A4C" w:rsidRPr="00213CB5">
        <w:rPr>
          <w:rFonts w:ascii="楷体_GB2312" w:eastAsia="楷体_GB2312" w:hAnsi="Times New Roman" w:cs="Times New Roman" w:hint="eastAsia"/>
          <w:sz w:val="24"/>
          <w:szCs w:val="24"/>
        </w:rPr>
        <w:t>利息</w:t>
      </w:r>
      <w:r w:rsidR="002E0A3A" w:rsidRPr="002E0A3A">
        <w:rPr>
          <w:rFonts w:ascii="楷体_GB2312" w:eastAsia="楷体_GB2312" w:hAnsi="Times New Roman" w:cs="Times New Roman"/>
          <w:sz w:val="24"/>
          <w:szCs w:val="24"/>
        </w:rPr>
        <w:t>61</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033</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321.97</w:t>
      </w:r>
      <w:r w:rsidR="002D0A4C" w:rsidRPr="00213CB5">
        <w:rPr>
          <w:rFonts w:ascii="楷体_GB2312" w:eastAsia="楷体_GB2312" w:hAnsi="Times New Roman" w:cs="Times New Roman" w:hint="eastAsia"/>
          <w:sz w:val="24"/>
          <w:szCs w:val="24"/>
        </w:rPr>
        <w:t>元，本息合计</w:t>
      </w:r>
      <w:r w:rsidR="002E0A3A" w:rsidRPr="002E0A3A">
        <w:rPr>
          <w:rFonts w:ascii="楷体_GB2312" w:eastAsia="楷体_GB2312" w:hAnsi="Times New Roman" w:cs="Times New Roman"/>
          <w:sz w:val="24"/>
          <w:szCs w:val="24"/>
        </w:rPr>
        <w:t>235</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079</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387.61</w:t>
      </w:r>
      <w:r w:rsidR="002D0A4C" w:rsidRPr="00213CB5">
        <w:rPr>
          <w:rFonts w:ascii="楷体_GB2312" w:eastAsia="楷体_GB2312" w:hAnsi="Times New Roman" w:cs="Times New Roman" w:hint="eastAsia"/>
          <w:sz w:val="24"/>
          <w:szCs w:val="24"/>
        </w:rPr>
        <w:t>元。</w:t>
      </w:r>
      <w:r w:rsidR="0086604F" w:rsidRPr="00C01B16">
        <w:rPr>
          <w:rFonts w:ascii="楷体_GB2312" w:eastAsia="楷体_GB2312" w:hAnsi="Times New Roman" w:cs="Times New Roman" w:hint="eastAsia"/>
          <w:sz w:val="24"/>
          <w:szCs w:val="24"/>
        </w:rPr>
        <w:t>（</w:t>
      </w:r>
      <w:r w:rsidR="00853A57" w:rsidRPr="00C01B16">
        <w:rPr>
          <w:rFonts w:ascii="楷体_GB2312" w:eastAsia="楷体_GB2312" w:hAnsi="Times New Roman" w:cs="Times New Roman" w:hint="eastAsia"/>
          <w:sz w:val="24"/>
          <w:szCs w:val="24"/>
        </w:rPr>
        <w:t>折</w:t>
      </w:r>
      <w:r w:rsidR="0086604F" w:rsidRPr="00C01B16">
        <w:rPr>
          <w:rFonts w:ascii="楷体_GB2312" w:eastAsia="楷体_GB2312" w:hAnsi="Times New Roman" w:cs="Times New Roman" w:hint="eastAsia"/>
          <w:sz w:val="24"/>
          <w:szCs w:val="24"/>
        </w:rPr>
        <w:t>算汇率采用基准日汇率中间价。1美元=人民币6.3607元；1港元=人民币0.82072元）。</w:t>
      </w:r>
      <w:r w:rsidRPr="00C01B16">
        <w:rPr>
          <w:rFonts w:ascii="楷体_GB2312" w:eastAsia="楷体_GB2312" w:hAnsi="Times New Roman" w:cs="Times New Roman" w:hint="eastAsia"/>
          <w:sz w:val="24"/>
          <w:szCs w:val="24"/>
        </w:rPr>
        <w:t>贷款债权的具体情况详见本协议附件一（贷款债权明细表）。</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3.2 过渡期内与主债权相关的利息，在相关司法政策允许的前提下，在交割日一并转移给乙方。</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1" w:name="_Ref118447365"/>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第四条  贷款债权转让</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甲方同意按照本协议约定的条件，向乙方转让贷款债权；乙方同意按照本协议约定的条件，受让贷款债权。</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(1)甲方对于贷款债权的全部相关权益；</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(2)贷款债权所产生的到期或将到期的全部还款（不含利息并扣除处置费用）；</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(3)请求、起诉、收回、接受与贷款债权相关的全部应偿付款项（不论其是否应由义务人偿付）的权利；</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(4)与实现和执行贷款债权相关的全部权利和法律救济。</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sz w:val="24"/>
          <w:szCs w:val="24"/>
        </w:rPr>
      </w:pPr>
      <w:r w:rsidRPr="00C01B16">
        <w:rPr>
          <w:rFonts w:ascii="黑体" w:eastAsia="黑体" w:hAnsi="Times New Roman" w:cs="Times New Roman" w:hint="eastAsia"/>
          <w:b/>
          <w:sz w:val="24"/>
          <w:szCs w:val="24"/>
        </w:rPr>
        <w:t>第五条  风险转移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w:t>
      </w:r>
      <w:r w:rsidRPr="00C01B16">
        <w:rPr>
          <w:rFonts w:ascii="黑体" w:eastAsia="黑体" w:hAnsi="Times New Roman" w:cs="Times New Roman" w:hint="eastAsia"/>
          <w:sz w:val="24"/>
          <w:szCs w:val="24"/>
        </w:rPr>
        <w:lastRenderedPageBreak/>
        <w:t>任。</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第六条  转让价款、相关费用及支付方式</w:t>
      </w:r>
      <w:bookmarkStart w:id="2" w:name="_Ref120340560"/>
      <w:bookmarkEnd w:id="1"/>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6.1 转让价款</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乙方</w:t>
      </w:r>
      <w:r w:rsidRPr="00C01B16">
        <w:rPr>
          <w:rFonts w:ascii="楷体_GB2312" w:eastAsia="楷体_GB2312" w:hAnsi="Times New Roman" w:cs="Times New Roman" w:hint="eastAsia"/>
          <w:sz w:val="24"/>
          <w:szCs w:val="24"/>
        </w:rPr>
        <w:t>确认，其因受让贷款债权而需按照本条约定</w:t>
      </w:r>
      <w:r w:rsidRPr="00C01B16">
        <w:rPr>
          <w:rFonts w:ascii="楷体_GB2312" w:eastAsia="楷体_GB2312" w:hAnsi="Times New Roman" w:cs="Times New Roman"/>
          <w:sz w:val="24"/>
          <w:szCs w:val="24"/>
        </w:rPr>
        <w:t>向甲方</w:t>
      </w:r>
      <w:r w:rsidRPr="00C01B16">
        <w:rPr>
          <w:rFonts w:ascii="楷体_GB2312" w:eastAsia="楷体_GB2312" w:hAnsi="Times New Roman" w:cs="Times New Roman" w:hint="eastAsia"/>
          <w:sz w:val="24"/>
          <w:szCs w:val="24"/>
        </w:rPr>
        <w:t>支付的转让价款</w:t>
      </w:r>
      <w:r w:rsidRPr="00C01B16">
        <w:rPr>
          <w:rFonts w:ascii="楷体_GB2312" w:eastAsia="楷体_GB2312" w:hAnsi="Times New Roman" w:cs="Times New Roman"/>
          <w:sz w:val="24"/>
          <w:szCs w:val="24"/>
        </w:rPr>
        <w:t>为人民币</w:t>
      </w:r>
      <w:r w:rsidRPr="00C01B16">
        <w:rPr>
          <w:rFonts w:ascii="楷体_GB2312" w:eastAsia="楷体_GB2312" w:hAnsi="Times New Roman" w:cs="Times New Roman" w:hint="eastAsia"/>
          <w:sz w:val="24"/>
          <w:szCs w:val="24"/>
          <w:u w:val="single"/>
        </w:rPr>
        <w:t xml:space="preserve">     </w:t>
      </w:r>
      <w:r w:rsidR="00C01B16"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元（小写：</w:t>
      </w:r>
      <w:r w:rsidRPr="00C01B16">
        <w:rPr>
          <w:rFonts w:ascii="楷体_GB2312" w:eastAsia="楷体_GB2312" w:hAnsi="Times New Roman" w:cs="Times New Roman" w:hint="eastAsia"/>
          <w:sz w:val="24"/>
          <w:szCs w:val="24"/>
          <w:u w:val="single"/>
        </w:rPr>
        <w:t xml:space="preserve">     </w:t>
      </w:r>
      <w:r w:rsidR="00C01B16"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w:t>
      </w:r>
    </w:p>
    <w:bookmarkEnd w:id="2"/>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 履约保证金</w:t>
      </w:r>
    </w:p>
    <w:p w:rsidR="00934A7D" w:rsidRPr="00934A7D" w:rsidRDefault="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6.2.1 甲方确认，其已于报价日前收到乙方交纳的竞价保证金人民币贰佰伍拾万元（小写：2,500,000.00），该竞价保证金（不计利息）在本协议签署日即转为履约保证金金额。</w:t>
      </w:r>
    </w:p>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6.2.2 当乙方未支付的最后一期</w:t>
      </w:r>
      <w:r w:rsidR="00754EB4">
        <w:rPr>
          <w:rFonts w:ascii="楷体_GB2312" w:eastAsia="楷体_GB2312" w:hAnsi="Times New Roman" w:cs="Times New Roman" w:hint="eastAsia"/>
          <w:sz w:val="24"/>
          <w:szCs w:val="24"/>
        </w:rPr>
        <w:t>转让</w:t>
      </w:r>
      <w:r w:rsidRPr="00934A7D">
        <w:rPr>
          <w:rFonts w:ascii="楷体_GB2312" w:eastAsia="楷体_GB2312" w:hAnsi="Times New Roman" w:cs="Times New Roman" w:hint="eastAsia"/>
          <w:sz w:val="24"/>
          <w:szCs w:val="24"/>
        </w:rPr>
        <w:t>价款低于履约保证金时，乙方已按6.2.1条支付的履约保证金可相应冲抵乙方应向甲方支付的转让价款。</w:t>
      </w:r>
    </w:p>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6.3 转让价款及其他款项的支付</w:t>
      </w:r>
    </w:p>
    <w:p w:rsidR="00A939B5" w:rsidRPr="00C01B16" w:rsidRDefault="00934A7D" w:rsidP="00F65479">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乙方应自本协议签订之日起10日内向甲方支付转让价款的30%；剩余的转让价款，应当于2016年12月</w:t>
      </w:r>
      <w:r w:rsidR="00F27578">
        <w:rPr>
          <w:rFonts w:ascii="楷体_GB2312" w:eastAsia="楷体_GB2312" w:hAnsi="Times New Roman" w:cs="Times New Roman" w:hint="eastAsia"/>
          <w:sz w:val="24"/>
          <w:szCs w:val="24"/>
        </w:rPr>
        <w:t>3</w:t>
      </w:r>
      <w:r w:rsidRPr="00934A7D">
        <w:rPr>
          <w:rFonts w:ascii="楷体_GB2312" w:eastAsia="楷体_GB2312" w:hAnsi="Times New Roman" w:cs="Times New Roman" w:hint="eastAsia"/>
          <w:sz w:val="24"/>
          <w:szCs w:val="24"/>
        </w:rPr>
        <w:t>0日前一次性支付完毕。</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6.4 付款账号</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乙方在</w:t>
      </w:r>
      <w:r w:rsidRPr="00C01B16">
        <w:rPr>
          <w:rFonts w:ascii="楷体_GB2312" w:eastAsia="楷体_GB2312" w:hAnsi="Times New Roman" w:cs="Times New Roman"/>
          <w:sz w:val="24"/>
          <w:szCs w:val="24"/>
        </w:rPr>
        <w:t>本协议项下</w:t>
      </w:r>
      <w:r w:rsidRPr="00C01B16">
        <w:rPr>
          <w:rFonts w:ascii="楷体_GB2312" w:eastAsia="楷体_GB2312" w:hAnsi="Times New Roman" w:cs="Times New Roman" w:hint="eastAsia"/>
          <w:sz w:val="24"/>
          <w:szCs w:val="24"/>
        </w:rPr>
        <w:t>应支付的</w:t>
      </w:r>
      <w:r w:rsidRPr="00C01B16">
        <w:rPr>
          <w:rFonts w:ascii="楷体_GB2312" w:eastAsia="楷体_GB2312" w:hAnsi="Times New Roman" w:cs="Times New Roman"/>
          <w:sz w:val="24"/>
          <w:szCs w:val="24"/>
        </w:rPr>
        <w:t>全部款项</w:t>
      </w:r>
      <w:r w:rsidRPr="00C01B16">
        <w:rPr>
          <w:rFonts w:ascii="楷体_GB2312" w:eastAsia="楷体_GB2312" w:hAnsi="Times New Roman" w:cs="Times New Roman" w:hint="eastAsia"/>
          <w:sz w:val="24"/>
          <w:szCs w:val="24"/>
        </w:rPr>
        <w:t>以</w:t>
      </w:r>
      <w:r w:rsidRPr="00C01B16">
        <w:rPr>
          <w:rFonts w:ascii="楷体_GB2312" w:eastAsia="楷体_GB2312" w:hAnsi="Times New Roman" w:cs="Times New Roman"/>
          <w:sz w:val="24"/>
          <w:szCs w:val="24"/>
        </w:rPr>
        <w:t>电汇</w:t>
      </w:r>
      <w:r w:rsidRPr="00C01B16">
        <w:rPr>
          <w:rFonts w:ascii="楷体_GB2312" w:eastAsia="楷体_GB2312" w:hAnsi="Times New Roman" w:cs="Times New Roman" w:hint="eastAsia"/>
          <w:sz w:val="24"/>
          <w:szCs w:val="24"/>
        </w:rPr>
        <w:t>立即可用资金形式划付</w:t>
      </w:r>
      <w:r w:rsidRPr="00C01B16">
        <w:rPr>
          <w:rFonts w:ascii="楷体_GB2312" w:eastAsia="楷体_GB2312" w:hAnsi="Times New Roman" w:cs="Times New Roman"/>
          <w:sz w:val="24"/>
          <w:szCs w:val="24"/>
        </w:rPr>
        <w:t>至甲方指定</w:t>
      </w:r>
      <w:r w:rsidRPr="00C01B16">
        <w:rPr>
          <w:rFonts w:ascii="楷体_GB2312" w:eastAsia="楷体_GB2312" w:hAnsi="Times New Roman" w:cs="Times New Roman" w:hint="eastAsia"/>
          <w:sz w:val="24"/>
          <w:szCs w:val="24"/>
        </w:rPr>
        <w:t>的</w:t>
      </w:r>
      <w:r w:rsidRPr="00C01B16">
        <w:rPr>
          <w:rFonts w:ascii="楷体_GB2312" w:eastAsia="楷体_GB2312" w:hAnsi="Times New Roman" w:cs="Times New Roman"/>
          <w:sz w:val="24"/>
          <w:szCs w:val="24"/>
        </w:rPr>
        <w:t>下列账户：</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户    名：</w:t>
      </w:r>
      <w:r w:rsidR="00DD4FC0" w:rsidRPr="00C01B16">
        <w:rPr>
          <w:rFonts w:ascii="楷体_GB2312" w:eastAsia="楷体_GB2312" w:hAnsi="Times New Roman" w:cs="Times New Roman" w:hint="eastAsia"/>
          <w:sz w:val="24"/>
          <w:szCs w:val="24"/>
        </w:rPr>
        <w:t>中国长城资产管理公司广州办事处</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开户银行：</w:t>
      </w:r>
      <w:r w:rsidR="00DD4FC0" w:rsidRPr="00C01B16">
        <w:rPr>
          <w:rFonts w:ascii="楷体_GB2312" w:eastAsia="楷体_GB2312" w:hAnsi="Times New Roman" w:cs="Times New Roman" w:hint="eastAsia"/>
          <w:sz w:val="24"/>
          <w:szCs w:val="24"/>
        </w:rPr>
        <w:t>农行广东省广州市梅花路支行</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账    号：</w:t>
      </w:r>
      <w:r w:rsidR="00DD4FC0" w:rsidRPr="00C01B16">
        <w:rPr>
          <w:rFonts w:ascii="楷体_GB2312" w:eastAsia="楷体_GB2312" w:hAnsi="Times New Roman" w:cs="Times New Roman"/>
          <w:sz w:val="24"/>
          <w:szCs w:val="24"/>
        </w:rPr>
        <w:t>44-030201040003392</w:t>
      </w:r>
    </w:p>
    <w:p w:rsidR="00A939B5" w:rsidRPr="00C01B16" w:rsidRDefault="00A939B5" w:rsidP="00F65479">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6.5 付款金额确认</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交割日前补清欠付款项，否则甲方有权选择推迟交割日至乙方补清全部欠款之日，或以乙方交纳的履约保证金予以弥补。</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3" w:name="_Ref120351919"/>
      <w:r w:rsidRPr="00C01B16">
        <w:rPr>
          <w:rFonts w:ascii="仿宋_GB2312" w:eastAsia="仿宋_GB2312" w:hAnsi="Times New Roman" w:cs="Times New Roman" w:hint="eastAsia"/>
          <w:b/>
          <w:sz w:val="24"/>
          <w:szCs w:val="24"/>
        </w:rPr>
        <w:t>第七条  贷款债权的交割</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7.1 交割日的确定</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7.1.1</w:t>
        </w:r>
      </w:smartTag>
      <w:r w:rsidRPr="00C01B16">
        <w:rPr>
          <w:rFonts w:ascii="楷体_GB2312" w:eastAsia="楷体_GB2312" w:hAnsi="Times New Roman" w:cs="Times New Roman" w:hint="eastAsia"/>
          <w:sz w:val="24"/>
          <w:szCs w:val="24"/>
        </w:rPr>
        <w:t xml:space="preserve"> 甲乙双方一致确认，第7.2款约定的交割条件全部成就后的第10个</w:t>
      </w:r>
      <w:r w:rsidRPr="00C01B16">
        <w:rPr>
          <w:rFonts w:ascii="楷体_GB2312" w:eastAsia="楷体_GB2312" w:hAnsi="Times New Roman" w:cs="Times New Roman" w:hint="eastAsia"/>
          <w:sz w:val="24"/>
          <w:szCs w:val="24"/>
        </w:rPr>
        <w:lastRenderedPageBreak/>
        <w:t>工作日为交割日。</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7.1.2</w:t>
        </w:r>
      </w:smartTag>
      <w:r w:rsidRPr="00C01B16">
        <w:rPr>
          <w:rFonts w:ascii="楷体_GB2312" w:eastAsia="楷体_GB2312" w:hAnsi="Times New Roman" w:cs="Times New Roman" w:hint="eastAsia"/>
          <w:sz w:val="24"/>
          <w:szCs w:val="24"/>
        </w:rPr>
        <w:t xml:space="preserve"> 甲方有权在第7.2款规定的交割条件成就后，单方指定一个早于第7.1.1款约定日期的交割日，但应当提前书面通知乙方。</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7.1.3</w:t>
        </w:r>
      </w:smartTag>
      <w:r w:rsidRPr="00C01B16">
        <w:rPr>
          <w:rFonts w:ascii="楷体_GB2312" w:eastAsia="楷体_GB2312" w:hAnsi="Times New Roman" w:cs="Times New Roman" w:hint="eastAsia"/>
          <w:sz w:val="24"/>
          <w:szCs w:val="24"/>
        </w:rPr>
        <w:t xml:space="preserve">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7.2 交割条件</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在符合下述全部条件的前提下，双方应进行贷款债权的交割：</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7.2.1</w:t>
        </w:r>
      </w:smartTag>
      <w:r w:rsidRPr="00C01B16">
        <w:rPr>
          <w:rFonts w:ascii="楷体_GB2312" w:eastAsia="楷体_GB2312" w:hAnsi="Times New Roman" w:cs="Times New Roman" w:hint="eastAsia"/>
          <w:sz w:val="24"/>
          <w:szCs w:val="24"/>
        </w:rPr>
        <w:t xml:space="preserve"> 甲方已经足额收到乙方按照第6.3款约定的全部转让价款，以及第10.3款约定的违约金等全部款项。</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7.2.2</w:t>
        </w:r>
      </w:smartTag>
      <w:r w:rsidRPr="00C01B16">
        <w:rPr>
          <w:rFonts w:ascii="楷体_GB2312" w:eastAsia="楷体_GB2312" w:hAnsi="Times New Roman" w:cs="Times New Roman" w:hint="eastAsia"/>
          <w:sz w:val="24"/>
          <w:szCs w:val="24"/>
        </w:rPr>
        <w:t xml:space="preserve"> 截至交割日，乙方已经在所有重要方面履行并继续履行其在本协议项下约定的交割前的全部承诺或约定。</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7.2.3</w:t>
        </w:r>
      </w:smartTag>
      <w:r w:rsidRPr="00C01B16">
        <w:rPr>
          <w:rFonts w:ascii="楷体_GB2312" w:eastAsia="楷体_GB2312" w:hAnsi="Times New Roman" w:cs="Times New Roman" w:hint="eastAsia"/>
          <w:sz w:val="24"/>
          <w:szCs w:val="24"/>
        </w:rPr>
        <w:t>截至交割日，乙方在本协议项下所作的声明和保证在交割日在所有重要方面是真实准确的，如同该等声明和保证系于交割日作出的一样。</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7.2.4</w:t>
        </w:r>
      </w:smartTag>
      <w:r w:rsidRPr="00C01B16">
        <w:rPr>
          <w:rFonts w:ascii="楷体_GB2312" w:eastAsia="楷体_GB2312" w:hAnsi="Times New Roman" w:cs="Times New Roman" w:hint="eastAsia"/>
          <w:sz w:val="24"/>
          <w:szCs w:val="24"/>
        </w:rPr>
        <w:t xml:space="preserve"> 甲方已就本协议项下贷款债权的转让获得甲方认为根据中华人民共和国法律所必要的相关政府机构备案确认或批准文件。</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7</w:t>
      </w:r>
      <w:r w:rsidRPr="00C01B16">
        <w:rPr>
          <w:rFonts w:ascii="仿宋_GB2312" w:eastAsia="仿宋_GB2312" w:hAnsi="Times New Roman" w:cs="Times New Roman"/>
          <w:b/>
          <w:sz w:val="24"/>
          <w:szCs w:val="24"/>
        </w:rPr>
        <w:t>.</w:t>
      </w:r>
      <w:r w:rsidRPr="00C01B16">
        <w:rPr>
          <w:rFonts w:ascii="仿宋_GB2312" w:eastAsia="仿宋_GB2312" w:hAnsi="Times New Roman" w:cs="Times New Roman" w:hint="eastAsia"/>
          <w:b/>
          <w:sz w:val="24"/>
          <w:szCs w:val="24"/>
        </w:rPr>
        <w:t xml:space="preserve">3 </w:t>
      </w:r>
      <w:r w:rsidRPr="00C01B16">
        <w:rPr>
          <w:rFonts w:ascii="仿宋_GB2312" w:eastAsia="仿宋_GB2312" w:hAnsi="Times New Roman" w:cs="Times New Roman"/>
          <w:b/>
          <w:sz w:val="24"/>
          <w:szCs w:val="24"/>
        </w:rPr>
        <w:t>交割前的准备</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交割前，甲方应向乙方提交一份《回收及费用结算明细表》，列明</w:t>
      </w:r>
      <w:r w:rsidRPr="00C01B16">
        <w:rPr>
          <w:rFonts w:ascii="楷体_GB2312" w:eastAsia="楷体_GB2312" w:hAnsi="Times New Roman" w:cs="Times New Roman" w:hint="eastAsia"/>
          <w:sz w:val="24"/>
          <w:szCs w:val="24"/>
        </w:rPr>
        <w:t>基准日后对本次交割的贷款债权进行</w:t>
      </w:r>
      <w:r w:rsidRPr="00C01B16">
        <w:rPr>
          <w:rFonts w:ascii="楷体_GB2312" w:eastAsia="楷体_GB2312" w:hAnsi="Times New Roman" w:cs="Times New Roman"/>
          <w:sz w:val="24"/>
          <w:szCs w:val="24"/>
        </w:rPr>
        <w:t>处置</w:t>
      </w:r>
      <w:r w:rsidRPr="00C01B16">
        <w:rPr>
          <w:rFonts w:ascii="楷体_GB2312" w:eastAsia="楷体_GB2312" w:hAnsi="Times New Roman" w:cs="Times New Roman" w:hint="eastAsia"/>
          <w:sz w:val="24"/>
          <w:szCs w:val="24"/>
        </w:rPr>
        <w:t>实现的现金及非现金</w:t>
      </w:r>
      <w:r w:rsidRPr="00C01B16">
        <w:rPr>
          <w:rFonts w:ascii="楷体_GB2312" w:eastAsia="楷体_GB2312" w:hAnsi="Times New Roman" w:cs="Times New Roman"/>
          <w:sz w:val="24"/>
          <w:szCs w:val="24"/>
        </w:rPr>
        <w:t>回收、</w:t>
      </w:r>
      <w:r w:rsidRPr="00C01B16">
        <w:rPr>
          <w:rFonts w:ascii="楷体_GB2312" w:eastAsia="楷体_GB2312" w:hAnsi="Times New Roman" w:cs="Times New Roman" w:hint="eastAsia"/>
          <w:sz w:val="24"/>
          <w:szCs w:val="24"/>
        </w:rPr>
        <w:t>发生的</w:t>
      </w:r>
      <w:r w:rsidRPr="00C01B16">
        <w:rPr>
          <w:rFonts w:ascii="楷体_GB2312" w:eastAsia="楷体_GB2312" w:hAnsi="Times New Roman" w:cs="Times New Roman"/>
          <w:sz w:val="24"/>
          <w:szCs w:val="24"/>
        </w:rPr>
        <w:t>处置费用并</w:t>
      </w:r>
      <w:r w:rsidRPr="00C01B16">
        <w:rPr>
          <w:rFonts w:ascii="楷体_GB2312" w:eastAsia="楷体_GB2312" w:hAnsi="Times New Roman" w:cs="Times New Roman" w:hint="eastAsia"/>
          <w:sz w:val="24"/>
          <w:szCs w:val="24"/>
        </w:rPr>
        <w:t>附相关的证明材料</w:t>
      </w:r>
      <w:r w:rsidRPr="00C01B16">
        <w:rPr>
          <w:rFonts w:ascii="楷体_GB2312" w:eastAsia="楷体_GB2312" w:hAnsi="Times New Roman" w:cs="Times New Roman"/>
          <w:sz w:val="24"/>
          <w:szCs w:val="24"/>
        </w:rPr>
        <w:t>。</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甲方在过渡期内取得的与主张和行使贷款债权有关的法律文件及相关的服务协议应制作成《贷款债权证明文件补充清单》（见附件</w:t>
      </w:r>
      <w:r w:rsidR="00D817BA" w:rsidRPr="00C01B16">
        <w:rPr>
          <w:rFonts w:ascii="楷体_GB2312" w:eastAsia="楷体_GB2312" w:hAnsi="Times New Roman" w:cs="Times New Roman" w:hint="eastAsia"/>
          <w:sz w:val="24"/>
          <w:szCs w:val="24"/>
        </w:rPr>
        <w:t>三</w:t>
      </w:r>
      <w:r w:rsidRPr="00C01B16">
        <w:rPr>
          <w:rFonts w:ascii="楷体_GB2312" w:eastAsia="楷体_GB2312" w:hAnsi="Times New Roman" w:cs="Times New Roman" w:hint="eastAsia"/>
          <w:sz w:val="24"/>
          <w:szCs w:val="24"/>
        </w:rPr>
        <w:t>）在交易日一并移交乙方。</w:t>
      </w:r>
    </w:p>
    <w:p w:rsidR="00A939B5" w:rsidRPr="00C01B16" w:rsidRDefault="00A939B5" w:rsidP="00A939B5">
      <w:pPr>
        <w:spacing w:line="360" w:lineRule="auto"/>
        <w:ind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7.4 贷款债权的交割及贷款债权证明文件的移交</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7.4.1</w:t>
        </w:r>
      </w:smartTag>
      <w:r w:rsidRPr="00C01B16">
        <w:rPr>
          <w:rFonts w:ascii="黑体" w:eastAsia="黑体" w:hAnsi="Times New Roman" w:cs="Times New Roman" w:hint="eastAsia"/>
          <w:sz w:val="24"/>
          <w:szCs w:val="24"/>
        </w:rPr>
        <w:t xml:space="preserve"> 双方确认，在交割日，贷款债权按照交割日的现状一次性地从甲方转移至乙方。即乙方应无条件接受基准日至交割日贷款债权发生的任何变化。</w:t>
      </w:r>
      <w:r w:rsidRPr="00C01B16">
        <w:rPr>
          <w:rFonts w:ascii="黑体" w:eastAsia="黑体" w:hAnsi="Times New Roman" w:cs="Times New Roman" w:hint="eastAsia"/>
          <w:bCs/>
          <w:sz w:val="24"/>
          <w:szCs w:val="24"/>
        </w:rPr>
        <w:t>若在过渡期内，甲方对</w:t>
      </w:r>
      <w:r w:rsidRPr="00C01B16">
        <w:rPr>
          <w:rFonts w:ascii="黑体" w:eastAsia="黑体" w:hAnsi="Times New Roman" w:cs="Times New Roman" w:hint="eastAsia"/>
          <w:sz w:val="24"/>
          <w:szCs w:val="24"/>
        </w:rPr>
        <w:t>贷款债权进行处置实现了现金及非现金回收的，则在交割时甲</w:t>
      </w:r>
      <w:r w:rsidRPr="00C01B16">
        <w:rPr>
          <w:rFonts w:ascii="黑体" w:eastAsia="黑体" w:hAnsi="Times New Roman" w:cs="Times New Roman" w:hint="eastAsia"/>
          <w:sz w:val="24"/>
          <w:szCs w:val="24"/>
        </w:rPr>
        <w:lastRenderedPageBreak/>
        <w:t>方应将回收的现金及非现金扣除已发生的处置费用后的余额（不含利息）在交割日后10个工作日内移交给乙方。</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7.4.2</w:t>
        </w:r>
      </w:smartTag>
      <w:r w:rsidRPr="00C01B16">
        <w:rPr>
          <w:rFonts w:ascii="黑体" w:eastAsia="黑体" w:hAnsi="Times New Roman" w:cs="Times New Roman" w:hint="eastAsia"/>
          <w:bCs/>
          <w:sz w:val="24"/>
          <w:szCs w:val="24"/>
        </w:rPr>
        <w:t>乙方在对甲方移交的贷款债权证明文件及服务协议核对无误后，应按本协议附件</w:t>
      </w:r>
      <w:r w:rsidR="00D817BA" w:rsidRPr="00C01B16">
        <w:rPr>
          <w:rFonts w:ascii="黑体" w:eastAsia="黑体" w:hAnsi="Times New Roman" w:cs="Times New Roman" w:hint="eastAsia"/>
          <w:bCs/>
          <w:sz w:val="24"/>
          <w:szCs w:val="24"/>
        </w:rPr>
        <w:t>四</w:t>
      </w:r>
      <w:r w:rsidRPr="00C01B16">
        <w:rPr>
          <w:rFonts w:ascii="黑体" w:eastAsia="黑体" w:hAnsi="Times New Roman" w:cs="Times New Roman" w:hint="eastAsia"/>
          <w:bCs/>
          <w:sz w:val="24"/>
          <w:szCs w:val="24"/>
        </w:rPr>
        <w:t>规定的格式向甲方出具贷款债权证明文件及服务协议收据，确认其已收到相应的贷款债权证明文件及服务协议。</w:t>
      </w:r>
      <w:r w:rsidRPr="00C01B16">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sidRPr="00C01B16">
        <w:rPr>
          <w:rFonts w:ascii="黑体" w:eastAsia="黑体" w:hAnsi="Times New Roman" w:cs="Times New Roman" w:hint="eastAsia"/>
          <w:bCs/>
          <w:sz w:val="24"/>
          <w:szCs w:val="24"/>
        </w:rPr>
        <w:t>贷款债权证明文件及服务协议收据的，甲方有权将交割日顺延至乙方</w:t>
      </w:r>
      <w:r w:rsidRPr="00C01B16">
        <w:rPr>
          <w:rFonts w:ascii="黑体" w:eastAsia="黑体" w:hAnsi="Times New Roman" w:cs="Times New Roman" w:hint="eastAsia"/>
          <w:sz w:val="24"/>
          <w:szCs w:val="24"/>
        </w:rPr>
        <w:t>签发</w:t>
      </w:r>
      <w:r w:rsidRPr="00C01B16">
        <w:rPr>
          <w:rFonts w:ascii="黑体" w:eastAsia="黑体" w:hAnsi="Times New Roman" w:cs="Times New Roman" w:hint="eastAsia"/>
          <w:bCs/>
          <w:sz w:val="24"/>
          <w:szCs w:val="24"/>
        </w:rPr>
        <w:t>贷款债权证明文件及服务协议收据之日，并在该日向乙方交付贷款债权证明文件及服务协议</w:t>
      </w:r>
      <w:r w:rsidRPr="00C01B16">
        <w:rPr>
          <w:rFonts w:ascii="黑体" w:eastAsia="黑体" w:hAnsi="Times New Roman" w:cs="Times New Roman" w:hint="eastAsia"/>
          <w:sz w:val="24"/>
          <w:szCs w:val="24"/>
        </w:rPr>
        <w:t>。</w:t>
      </w:r>
    </w:p>
    <w:p w:rsidR="00A939B5" w:rsidRPr="00C01B16" w:rsidRDefault="00A939B5" w:rsidP="00A939B5">
      <w:pPr>
        <w:spacing w:line="360" w:lineRule="auto"/>
        <w:ind w:firstLineChars="200" w:firstLine="480"/>
        <w:rPr>
          <w:rFonts w:ascii="黑体" w:eastAsia="黑体" w:hAnsi="Times New Roman" w:cs="Times New Roman"/>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t>7.4.3</w:t>
        </w:r>
      </w:smartTag>
      <w:r w:rsidRPr="00C01B16">
        <w:rPr>
          <w:rFonts w:ascii="黑体" w:eastAsia="黑体" w:hAnsi="Times New Roman" w:cs="Times New Roman" w:hint="eastAsia"/>
          <w:bCs/>
          <w:sz w:val="24"/>
          <w:szCs w:val="24"/>
        </w:rPr>
        <w:t xml:space="preserve"> 交割日后，乙方可依照法律、行政法规规定对贷款债权涉及的债务人、担保人行使债权人的一切权利，并自行承担贷款债权处置过程中可能发生的任何费用、责任、风险和损失。</w:t>
      </w:r>
    </w:p>
    <w:p w:rsidR="00A939B5" w:rsidRPr="00C01B16" w:rsidRDefault="00A939B5" w:rsidP="00A939B5">
      <w:pPr>
        <w:spacing w:line="360" w:lineRule="auto"/>
        <w:ind w:firstLineChars="200" w:firstLine="482"/>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7.5 交割后的合作</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7.5.1</w:t>
        </w:r>
      </w:smartTag>
      <w:r w:rsidRPr="00C01B16">
        <w:rPr>
          <w:rFonts w:ascii="楷体_GB2312" w:eastAsia="楷体_GB2312" w:hAnsi="Times New Roman" w:cs="Times New Roman" w:hint="eastAsia"/>
          <w:sz w:val="24"/>
          <w:szCs w:val="24"/>
        </w:rPr>
        <w:t xml:space="preserve"> 甲乙双方应在贷款债权全部交割后，采取公告通知的方式在           </w:t>
      </w:r>
      <w:r w:rsidR="003C6327" w:rsidRPr="00C01B16">
        <w:rPr>
          <w:rFonts w:ascii="楷体_GB2312" w:eastAsia="楷体_GB2312" w:hAnsi="Times New Roman" w:cs="Times New Roman" w:hint="eastAsia"/>
          <w:sz w:val="24"/>
          <w:szCs w:val="24"/>
        </w:rPr>
        <w:t>南方日报或者羊城晚报</w:t>
      </w:r>
      <w:r w:rsidRPr="00C01B16">
        <w:rPr>
          <w:rFonts w:ascii="楷体_GB2312" w:eastAsia="楷体_GB2312" w:hAnsi="Times New Roman" w:cs="Times New Roman" w:hint="eastAsia"/>
          <w:sz w:val="24"/>
          <w:szCs w:val="24"/>
        </w:rPr>
        <w:t>上发布贷款债权转让公告，将贷款债权转让给乙方的事实通知债务人、担保人，通知费用由乙方承担。</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7.5.2</w:t>
        </w:r>
      </w:smartTag>
      <w:r w:rsidRPr="00C01B16">
        <w:rPr>
          <w:rFonts w:ascii="楷体_GB2312" w:eastAsia="楷体_GB2312" w:hAnsi="Times New Roman" w:cs="Times New Roman" w:hint="eastAsia"/>
          <w:sz w:val="24"/>
          <w:szCs w:val="24"/>
        </w:rPr>
        <w:t xml:space="preserve">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7.5.3</w:t>
        </w:r>
      </w:smartTag>
      <w:r w:rsidRPr="00C01B16">
        <w:rPr>
          <w:rFonts w:ascii="楷体_GB2312" w:eastAsia="楷体_GB2312" w:hAnsi="Times New Roman" w:cs="Times New Roman" w:hint="eastAsia"/>
          <w:sz w:val="24"/>
          <w:szCs w:val="24"/>
        </w:rPr>
        <w:t xml:space="preserve"> 交割后，必要时甲方可应乙方要求并按照本协议附件</w:t>
      </w:r>
      <w:r w:rsidR="00D817BA" w:rsidRPr="00C01B16">
        <w:rPr>
          <w:rFonts w:ascii="楷体_GB2312" w:eastAsia="楷体_GB2312" w:hAnsi="Times New Roman" w:cs="Times New Roman" w:hint="eastAsia"/>
          <w:sz w:val="24"/>
          <w:szCs w:val="24"/>
        </w:rPr>
        <w:t>五</w:t>
      </w:r>
      <w:r w:rsidRPr="00C01B16">
        <w:rPr>
          <w:rFonts w:ascii="楷体_GB2312" w:eastAsia="楷体_GB2312" w:hAnsi="Times New Roman" w:cs="Times New Roman" w:hint="eastAsia"/>
          <w:sz w:val="24"/>
          <w:szCs w:val="24"/>
        </w:rPr>
        <w:t>规定的格式逐户出具《债权转让确认函》。</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7.5.4</w:t>
        </w:r>
      </w:smartTag>
      <w:r w:rsidRPr="00C01B16">
        <w:rPr>
          <w:rFonts w:ascii="黑体" w:eastAsia="黑体" w:hAnsi="Times New Roman" w:cs="Times New Roman" w:hint="eastAsia"/>
          <w:sz w:val="24"/>
          <w:szCs w:val="24"/>
        </w:rPr>
        <w:t xml:space="preserve"> 贷款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含可能需缴纳的土地出让金、罚款等）由乙方承担，乙方逾期受领抵债资产的，需自行承担相应抵债资产在规定期限后毁损、灭失的风险。</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lastRenderedPageBreak/>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7.5.5</w:t>
        </w:r>
      </w:smartTag>
      <w:r w:rsidRPr="00C01B16">
        <w:rPr>
          <w:rFonts w:ascii="黑体" w:eastAsia="黑体" w:hAnsi="Times New Roman" w:cs="Times New Roman" w:hint="eastAsia"/>
          <w:sz w:val="24"/>
          <w:szCs w:val="24"/>
        </w:rPr>
        <w:t xml:space="preserve">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7.5.6</w:t>
        </w:r>
      </w:smartTag>
      <w:r w:rsidRPr="00C01B16">
        <w:rPr>
          <w:rFonts w:ascii="黑体" w:eastAsia="黑体" w:hAnsi="Times New Roman" w:cs="Times New Roman" w:hint="eastAsia"/>
          <w:sz w:val="24"/>
          <w:szCs w:val="24"/>
        </w:rPr>
        <w:t xml:space="preserve"> 除本条另有约定外，甲方在任何时间均无须为履行本条所述协助义务承担任何费用。</w:t>
      </w:r>
    </w:p>
    <w:p w:rsidR="00A939B5" w:rsidRPr="00C01B16" w:rsidRDefault="00A939B5" w:rsidP="00A939B5">
      <w:pPr>
        <w:spacing w:line="360" w:lineRule="auto"/>
        <w:ind w:firstLineChars="200" w:firstLine="482"/>
        <w:rPr>
          <w:rFonts w:ascii="黑体" w:eastAsia="黑体" w:hAnsi="Times New Roman" w:cs="Times New Roman"/>
          <w:b/>
          <w:bCs/>
          <w:sz w:val="24"/>
          <w:szCs w:val="24"/>
        </w:rPr>
      </w:pPr>
      <w:r w:rsidRPr="00C01B16">
        <w:rPr>
          <w:rFonts w:ascii="黑体" w:eastAsia="黑体" w:hAnsi="Times New Roman" w:cs="Times New Roman" w:hint="eastAsia"/>
          <w:b/>
          <w:sz w:val="24"/>
          <w:szCs w:val="24"/>
        </w:rPr>
        <w:t xml:space="preserve">7.6 </w:t>
      </w:r>
      <w:r w:rsidRPr="00C01B16">
        <w:rPr>
          <w:rFonts w:ascii="黑体" w:eastAsia="黑体" w:hAnsi="Times New Roman" w:cs="Times New Roman" w:hint="eastAsia"/>
          <w:b/>
          <w:bCs/>
          <w:sz w:val="24"/>
          <w:szCs w:val="24"/>
        </w:rPr>
        <w:t>服务协议权利义务的转移</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7.6.1</w:t>
        </w:r>
      </w:smartTag>
      <w:r w:rsidRPr="00C01B16">
        <w:rPr>
          <w:rFonts w:ascii="黑体" w:eastAsia="黑体" w:hAnsi="Times New Roman" w:cs="Times New Roman" w:hint="eastAsia"/>
          <w:sz w:val="24"/>
          <w:szCs w:val="24"/>
        </w:rPr>
        <w:t xml:space="preserve"> 对于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A939B5" w:rsidRPr="00C01B16" w:rsidRDefault="00A939B5" w:rsidP="00A939B5">
      <w:pPr>
        <w:spacing w:line="360" w:lineRule="auto"/>
        <w:ind w:firstLineChars="200" w:firstLine="480"/>
        <w:rPr>
          <w:rFonts w:ascii="黑体" w:eastAsia="黑体" w:hAnsi="Times New Roman" w:cs="Times New Roman"/>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t>7.6.2</w:t>
        </w:r>
      </w:smartTag>
      <w:r w:rsidRPr="00C01B16">
        <w:rPr>
          <w:rFonts w:ascii="黑体" w:eastAsia="黑体" w:hAnsi="Times New Roman" w:cs="Times New Roman" w:hint="eastAsia"/>
          <w:bCs/>
          <w:sz w:val="24"/>
          <w:szCs w:val="24"/>
        </w:rPr>
        <w:t xml:space="preserve"> 乙方承诺，如果相关中介机构不同意甲方将其在相应服务协议中的权利义务转让给乙方，而终止服务协议并导致甲方发生费用、损失的，则乙方应赔偿甲方因此而发生的费用、损失，并承诺受让该贷款债权后不会聘用该中介机构代理与贷款债权有关的任何事宜。</w:t>
      </w:r>
    </w:p>
    <w:p w:rsidR="00A939B5" w:rsidRPr="00C01B16" w:rsidRDefault="00A939B5" w:rsidP="00A939B5">
      <w:pPr>
        <w:spacing w:line="360" w:lineRule="auto"/>
        <w:ind w:firstLineChars="200" w:firstLine="480"/>
        <w:rPr>
          <w:rFonts w:ascii="仿宋_GB2312" w:eastAsia="仿宋_GB2312" w:hAnsi="Times New Roman" w:cs="Times New Roman"/>
          <w:bCs/>
          <w:sz w:val="24"/>
          <w:szCs w:val="24"/>
        </w:rPr>
      </w:pP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 xml:space="preserve">第八条  </w:t>
      </w:r>
      <w:r w:rsidRPr="00C01B16">
        <w:rPr>
          <w:rFonts w:ascii="仿宋_GB2312" w:eastAsia="仿宋_GB2312" w:hAnsi="Times New Roman" w:cs="Times New Roman"/>
          <w:b/>
          <w:sz w:val="24"/>
          <w:szCs w:val="24"/>
        </w:rPr>
        <w:t>过渡期</w:t>
      </w:r>
      <w:r w:rsidRPr="00C01B16">
        <w:rPr>
          <w:rFonts w:ascii="仿宋_GB2312" w:eastAsia="仿宋_GB2312" w:hAnsi="Times New Roman" w:cs="Times New Roman" w:hint="eastAsia"/>
          <w:b/>
          <w:sz w:val="24"/>
          <w:szCs w:val="24"/>
        </w:rPr>
        <w:t>贷款</w:t>
      </w:r>
      <w:r w:rsidRPr="00C01B16">
        <w:rPr>
          <w:rFonts w:ascii="仿宋_GB2312" w:eastAsia="仿宋_GB2312" w:hAnsi="Times New Roman" w:cs="Times New Roman"/>
          <w:b/>
          <w:sz w:val="24"/>
          <w:szCs w:val="24"/>
        </w:rPr>
        <w:t>债权的管理</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w:t>
      </w:r>
      <w:r w:rsidRPr="00C01B16">
        <w:rPr>
          <w:rFonts w:ascii="楷体_GB2312" w:eastAsia="楷体_GB2312" w:hAnsi="Times New Roman" w:cs="Times New Roman" w:hint="eastAsia"/>
          <w:sz w:val="24"/>
          <w:szCs w:val="24"/>
        </w:rPr>
        <w:lastRenderedPageBreak/>
        <w:t>的规定处置贷款债权。</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 xml:space="preserve">3 </w:t>
      </w:r>
      <w:r w:rsidRPr="00C01B16">
        <w:rPr>
          <w:rFonts w:ascii="楷体_GB2312" w:eastAsia="楷体_GB2312" w:hAnsi="Times New Roman" w:cs="Times New Roman"/>
          <w:sz w:val="24"/>
          <w:szCs w:val="24"/>
        </w:rPr>
        <w:t>自</w:t>
      </w:r>
      <w:r w:rsidRPr="00C01B16">
        <w:rPr>
          <w:rFonts w:ascii="楷体_GB2312" w:eastAsia="楷体_GB2312" w:hAnsi="Times New Roman" w:cs="Times New Roman" w:hint="eastAsia"/>
          <w:sz w:val="24"/>
          <w:szCs w:val="24"/>
        </w:rPr>
        <w:t>本协议生效</w:t>
      </w:r>
      <w:r w:rsidRPr="00C01B16">
        <w:rPr>
          <w:rFonts w:ascii="楷体_GB2312" w:eastAsia="楷体_GB2312" w:hAnsi="Times New Roman" w:cs="Times New Roman"/>
          <w:sz w:val="24"/>
          <w:szCs w:val="24"/>
        </w:rPr>
        <w:t>日至交割日期间，对于</w:t>
      </w:r>
      <w:r w:rsidRPr="00C01B16">
        <w:rPr>
          <w:rFonts w:ascii="楷体_GB2312" w:eastAsia="楷体_GB2312" w:hAnsi="Times New Roman" w:cs="Times New Roman" w:hint="eastAsia"/>
          <w:sz w:val="24"/>
          <w:szCs w:val="24"/>
        </w:rPr>
        <w:t>下列</w:t>
      </w:r>
      <w:r w:rsidRPr="00C01B16">
        <w:rPr>
          <w:rFonts w:ascii="楷体_GB2312" w:eastAsia="楷体_GB2312" w:hAnsi="Times New Roman" w:cs="Times New Roman"/>
          <w:sz w:val="24"/>
          <w:szCs w:val="24"/>
        </w:rPr>
        <w:t>与</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债权有关的重大事件，甲方应在</w:t>
      </w:r>
      <w:r w:rsidRPr="00C01B16">
        <w:rPr>
          <w:rFonts w:ascii="楷体_GB2312" w:eastAsia="楷体_GB2312" w:hAnsi="Times New Roman" w:cs="Times New Roman" w:hint="eastAsia"/>
          <w:sz w:val="24"/>
          <w:szCs w:val="24"/>
        </w:rPr>
        <w:t>收到相关书面通知（不含公告通知）后</w:t>
      </w:r>
      <w:r w:rsidRPr="00C01B16">
        <w:rPr>
          <w:rFonts w:ascii="楷体_GB2312" w:eastAsia="楷体_GB2312" w:hAnsi="Times New Roman" w:cs="Times New Roman"/>
          <w:sz w:val="24"/>
          <w:szCs w:val="24"/>
        </w:rPr>
        <w:t>10日内</w:t>
      </w:r>
      <w:r w:rsidRPr="00C01B16">
        <w:rPr>
          <w:rFonts w:ascii="楷体_GB2312" w:eastAsia="楷体_GB2312" w:hAnsi="Times New Roman" w:cs="Times New Roman" w:hint="eastAsia"/>
          <w:sz w:val="24"/>
          <w:szCs w:val="24"/>
        </w:rPr>
        <w:t>转告</w:t>
      </w:r>
      <w:r w:rsidRPr="00C01B16">
        <w:rPr>
          <w:rFonts w:ascii="楷体_GB2312" w:eastAsia="楷体_GB2312" w:hAnsi="Times New Roman" w:cs="Times New Roman"/>
          <w:sz w:val="24"/>
          <w:szCs w:val="24"/>
        </w:rPr>
        <w:t>乙方</w:t>
      </w:r>
      <w:r w:rsidRPr="00C01B16">
        <w:rPr>
          <w:rFonts w:ascii="楷体_GB2312" w:eastAsia="楷体_GB2312" w:hAnsi="Times New Roman" w:cs="Times New Roman" w:hint="eastAsia"/>
          <w:sz w:val="24"/>
          <w:szCs w:val="24"/>
        </w:rPr>
        <w:t>：</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2</w:t>
        </w:r>
      </w:smartTag>
      <w:r w:rsidRPr="00C01B16">
        <w:rPr>
          <w:rFonts w:ascii="楷体_GB2312" w:eastAsia="楷体_GB2312" w:hAnsi="Times New Roman" w:cs="Times New Roman" w:hint="eastAsia"/>
          <w:sz w:val="24"/>
          <w:szCs w:val="24"/>
        </w:rPr>
        <w:t xml:space="preserve"> 债务人、担保人的主要资产（含抵押物、质押物）被第三方申请诉讼保全或被强制执行；</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smartTag>
      <w:r w:rsidRPr="00C01B16">
        <w:rPr>
          <w:rFonts w:ascii="楷体_GB2312" w:eastAsia="楷体_GB2312" w:hAnsi="Times New Roman" w:cs="Times New Roman" w:hint="eastAsia"/>
          <w:sz w:val="24"/>
          <w:szCs w:val="24"/>
        </w:rPr>
        <w:t xml:space="preserve"> 债务人、担保人分立、合并、被出售、被收购或采取其他方式进行改制；</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smartTag>
      <w:r w:rsidRPr="00C01B16">
        <w:rPr>
          <w:rFonts w:ascii="楷体_GB2312" w:eastAsia="楷体_GB2312" w:hAnsi="Times New Roman" w:cs="Times New Roman" w:hint="eastAsia"/>
          <w:sz w:val="24"/>
          <w:szCs w:val="24"/>
        </w:rPr>
        <w:t xml:space="preserve"> 相关法院或仲裁机构就甲方对债务人、担保人提起的诉讼、仲裁案件作出生效判决、裁定或裁决。</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尽管有前述约定，甲方并不因该等事项向乙方承担任何责任，乙方对此予以认可。</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 本协议生效</w:t>
      </w:r>
      <w:r w:rsidRPr="00C01B16">
        <w:rPr>
          <w:rFonts w:ascii="楷体_GB2312" w:eastAsia="楷体_GB2312" w:hAnsi="Times New Roman" w:cs="Times New Roman"/>
          <w:sz w:val="24"/>
          <w:szCs w:val="24"/>
        </w:rPr>
        <w:t>日至交割日，甲方可自主决定</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w:t>
      </w:r>
      <w:r w:rsidRPr="00C01B16">
        <w:rPr>
          <w:rFonts w:ascii="楷体_GB2312" w:eastAsia="楷体_GB2312" w:hAnsi="Times New Roman" w:cs="Times New Roman" w:hint="eastAsia"/>
          <w:sz w:val="24"/>
          <w:szCs w:val="24"/>
        </w:rPr>
        <w:t>的</w:t>
      </w:r>
      <w:r w:rsidRPr="00C01B16">
        <w:rPr>
          <w:rFonts w:ascii="楷体_GB2312" w:eastAsia="楷体_GB2312" w:hAnsi="Times New Roman" w:cs="Times New Roman"/>
          <w:sz w:val="24"/>
          <w:szCs w:val="24"/>
        </w:rPr>
        <w:t>日常维护</w:t>
      </w:r>
      <w:r w:rsidRPr="00C01B16">
        <w:rPr>
          <w:rFonts w:ascii="楷体_GB2312" w:eastAsia="楷体_GB2312" w:hAnsi="Times New Roman" w:cs="Times New Roman" w:hint="eastAsia"/>
          <w:sz w:val="24"/>
          <w:szCs w:val="24"/>
        </w:rPr>
        <w:t>和管理</w:t>
      </w:r>
      <w:r w:rsidRPr="00C01B16">
        <w:rPr>
          <w:rFonts w:ascii="楷体_GB2312" w:eastAsia="楷体_GB2312" w:hAnsi="Times New Roman" w:cs="Times New Roman"/>
          <w:sz w:val="24"/>
          <w:szCs w:val="24"/>
        </w:rPr>
        <w:t>工作，但</w:t>
      </w:r>
      <w:r w:rsidRPr="00C01B16">
        <w:rPr>
          <w:rFonts w:ascii="楷体_GB2312" w:eastAsia="楷体_GB2312" w:hAnsi="Times New Roman" w:cs="Times New Roman" w:hint="eastAsia"/>
          <w:sz w:val="24"/>
          <w:szCs w:val="24"/>
        </w:rPr>
        <w:t>涉及</w:t>
      </w:r>
      <w:r w:rsidRPr="00C01B16">
        <w:rPr>
          <w:rFonts w:ascii="楷体_GB2312" w:eastAsia="楷体_GB2312" w:hAnsi="Times New Roman" w:cs="Times New Roman"/>
          <w:sz w:val="24"/>
          <w:szCs w:val="24"/>
        </w:rPr>
        <w:t>以下两种</w:t>
      </w:r>
      <w:r w:rsidRPr="00C01B16">
        <w:rPr>
          <w:rFonts w:ascii="楷体_GB2312" w:eastAsia="楷体_GB2312" w:hAnsi="Times New Roman" w:cs="Times New Roman" w:hint="eastAsia"/>
          <w:sz w:val="24"/>
          <w:szCs w:val="24"/>
        </w:rPr>
        <w:t>情形的，甲方</w:t>
      </w:r>
      <w:r w:rsidRPr="00C01B16">
        <w:rPr>
          <w:rFonts w:ascii="楷体_GB2312" w:eastAsia="楷体_GB2312" w:hAnsi="Times New Roman" w:cs="Times New Roman"/>
          <w:sz w:val="24"/>
          <w:szCs w:val="24"/>
        </w:rPr>
        <w:t>应事先</w:t>
      </w:r>
      <w:r w:rsidRPr="00C01B16">
        <w:rPr>
          <w:rFonts w:ascii="楷体_GB2312" w:eastAsia="楷体_GB2312" w:hAnsi="Times New Roman" w:cs="Times New Roman" w:hint="eastAsia"/>
          <w:sz w:val="24"/>
          <w:szCs w:val="24"/>
        </w:rPr>
        <w:t>通知乙方，乙方应当在收到通知之日起3个工作日内作出是否同意的书面回复（无充分、合理的理由，乙方不得拒绝同意；逾期未答复的，视为同意）</w:t>
      </w:r>
      <w:r w:rsidRPr="00C01B16">
        <w:rPr>
          <w:rFonts w:ascii="楷体_GB2312" w:eastAsia="楷体_GB2312" w:hAnsi="Times New Roman" w:cs="Times New Roman"/>
          <w:sz w:val="24"/>
          <w:szCs w:val="24"/>
        </w:rPr>
        <w:t>：</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8.</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sz w:val="24"/>
          <w:szCs w:val="24"/>
        </w:rPr>
        <w:t xml:space="preserve"> 涉及单笔费用超过人民币</w:t>
      </w:r>
      <w:r w:rsidRPr="00C01B16">
        <w:rPr>
          <w:rFonts w:ascii="楷体_GB2312" w:eastAsia="楷体_GB2312" w:hAnsi="Times New Roman" w:cs="Times New Roman" w:hint="eastAsia"/>
          <w:sz w:val="24"/>
          <w:szCs w:val="24"/>
        </w:rPr>
        <w:t>十</w:t>
      </w:r>
      <w:r w:rsidRPr="00C01B16">
        <w:rPr>
          <w:rFonts w:ascii="楷体_GB2312" w:eastAsia="楷体_GB2312" w:hAnsi="Times New Roman" w:cs="Times New Roman"/>
          <w:sz w:val="24"/>
          <w:szCs w:val="24"/>
        </w:rPr>
        <w:t>万元的资产维护</w:t>
      </w:r>
      <w:r w:rsidRPr="00C01B16">
        <w:rPr>
          <w:rFonts w:ascii="楷体_GB2312" w:eastAsia="楷体_GB2312" w:hAnsi="Times New Roman" w:cs="Times New Roman" w:hint="eastAsia"/>
          <w:sz w:val="24"/>
          <w:szCs w:val="24"/>
        </w:rPr>
        <w:t>和管理</w:t>
      </w:r>
      <w:r w:rsidRPr="00C01B16">
        <w:rPr>
          <w:rFonts w:ascii="楷体_GB2312" w:eastAsia="楷体_GB2312" w:hAnsi="Times New Roman" w:cs="Times New Roman"/>
          <w:sz w:val="24"/>
          <w:szCs w:val="24"/>
        </w:rPr>
        <w:t>行为；</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8.</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.2</w:t>
        </w:r>
      </w:smartTag>
      <w:r w:rsidRPr="00C01B16">
        <w:rPr>
          <w:rFonts w:ascii="楷体_GB2312" w:eastAsia="楷体_GB2312" w:hAnsi="Times New Roman" w:cs="Times New Roman"/>
          <w:sz w:val="24"/>
          <w:szCs w:val="24"/>
        </w:rPr>
        <w:t xml:space="preserve"> </w:t>
      </w:r>
      <w:r w:rsidRPr="00C01B16">
        <w:rPr>
          <w:rFonts w:ascii="楷体_GB2312" w:eastAsia="楷体_GB2312" w:hAnsi="Times New Roman" w:cs="Times New Roman" w:hint="eastAsia"/>
          <w:sz w:val="24"/>
          <w:szCs w:val="24"/>
        </w:rPr>
        <w:t>需要</w:t>
      </w:r>
      <w:r w:rsidRPr="00C01B16">
        <w:rPr>
          <w:rFonts w:ascii="楷体_GB2312" w:eastAsia="楷体_GB2312" w:hAnsi="Times New Roman" w:cs="Times New Roman"/>
          <w:sz w:val="24"/>
          <w:szCs w:val="24"/>
        </w:rPr>
        <w:t>放弃</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债权项下</w:t>
      </w:r>
      <w:r w:rsidRPr="00C01B16">
        <w:rPr>
          <w:rFonts w:ascii="楷体_GB2312" w:eastAsia="楷体_GB2312" w:hAnsi="Times New Roman" w:cs="Times New Roman" w:hint="eastAsia"/>
          <w:sz w:val="24"/>
          <w:szCs w:val="24"/>
        </w:rPr>
        <w:t>部分</w:t>
      </w:r>
      <w:r w:rsidRPr="00C01B16">
        <w:rPr>
          <w:rFonts w:ascii="楷体_GB2312" w:eastAsia="楷体_GB2312" w:hAnsi="Times New Roman" w:cs="Times New Roman"/>
          <w:sz w:val="24"/>
          <w:szCs w:val="24"/>
        </w:rPr>
        <w:t>权利的资产</w:t>
      </w:r>
      <w:r w:rsidRPr="00C01B16">
        <w:rPr>
          <w:rFonts w:ascii="楷体_GB2312" w:eastAsia="楷体_GB2312" w:hAnsi="Times New Roman" w:cs="Times New Roman" w:hint="eastAsia"/>
          <w:sz w:val="24"/>
          <w:szCs w:val="24"/>
        </w:rPr>
        <w:t>维护和管理</w:t>
      </w:r>
      <w:r w:rsidRPr="00C01B16">
        <w:rPr>
          <w:rFonts w:ascii="楷体_GB2312" w:eastAsia="楷体_GB2312" w:hAnsi="Times New Roman" w:cs="Times New Roman"/>
          <w:sz w:val="24"/>
          <w:szCs w:val="24"/>
        </w:rPr>
        <w:t>行为。</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A939B5" w:rsidRPr="00C01B16" w:rsidRDefault="00A939B5" w:rsidP="007A5301">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000411F4" w:rsidRPr="00C01B16">
        <w:rPr>
          <w:rFonts w:ascii="楷体_GB2312" w:eastAsia="楷体_GB2312" w:hAnsi="Times New Roman" w:cs="Times New Roman" w:hint="eastAsia"/>
          <w:sz w:val="24"/>
          <w:szCs w:val="24"/>
        </w:rPr>
        <w:t>2016年</w:t>
      </w:r>
      <w:r w:rsidR="00377CC8" w:rsidRPr="00C01B16">
        <w:rPr>
          <w:rFonts w:ascii="楷体_GB2312" w:eastAsia="楷体_GB2312" w:hAnsi="Times New Roman" w:cs="Times New Roman" w:hint="eastAsia"/>
          <w:sz w:val="24"/>
          <w:szCs w:val="24"/>
        </w:rPr>
        <w:t>3</w:t>
      </w:r>
      <w:r w:rsidR="000411F4" w:rsidRPr="00C01B16">
        <w:rPr>
          <w:rFonts w:ascii="楷体_GB2312" w:eastAsia="楷体_GB2312" w:hAnsi="Times New Roman" w:cs="Times New Roman" w:hint="eastAsia"/>
          <w:sz w:val="24"/>
          <w:szCs w:val="24"/>
        </w:rPr>
        <w:t>月</w:t>
      </w:r>
      <w:r w:rsidR="00377CC8" w:rsidRPr="00C01B16">
        <w:rPr>
          <w:rFonts w:ascii="楷体_GB2312" w:eastAsia="楷体_GB2312" w:hAnsi="Times New Roman" w:cs="Times New Roman" w:hint="eastAsia"/>
          <w:sz w:val="24"/>
          <w:szCs w:val="24"/>
        </w:rPr>
        <w:t>16</w:t>
      </w:r>
      <w:r w:rsidR="000411F4" w:rsidRPr="00C01B16">
        <w:rPr>
          <w:rFonts w:ascii="楷体_GB2312" w:eastAsia="楷体_GB2312" w:hAnsi="Times New Roman" w:cs="Times New Roman" w:hint="eastAsia"/>
          <w:sz w:val="24"/>
          <w:szCs w:val="24"/>
        </w:rPr>
        <w:t>日</w:t>
      </w:r>
      <w:r w:rsidRPr="00C01B16">
        <w:rPr>
          <w:rFonts w:ascii="楷体_GB2312" w:eastAsia="楷体_GB2312" w:hAnsi="Times New Roman" w:cs="Times New Roman" w:hint="eastAsia"/>
          <w:sz w:val="24"/>
          <w:szCs w:val="24"/>
        </w:rPr>
        <w:lastRenderedPageBreak/>
        <w:t>之前已经超过诉讼时效或法定期间的，不属于甲方维护的范围。</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 xml:space="preserve">第九条  </w:t>
      </w:r>
      <w:r w:rsidRPr="00C01B16">
        <w:rPr>
          <w:rFonts w:ascii="仿宋_GB2312" w:eastAsia="仿宋_GB2312" w:hAnsi="Times New Roman" w:cs="Times New Roman"/>
          <w:b/>
          <w:sz w:val="24"/>
          <w:szCs w:val="24"/>
        </w:rPr>
        <w:t>声明与保证</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9.1甲方的声明和保证</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仿宋_GB2312" w:eastAsia="仿宋_GB2312" w:hAnsi="Times New Roman" w:cs="Times New Roman" w:hint="eastAsia"/>
            <w:sz w:val="24"/>
            <w:szCs w:val="24"/>
          </w:rPr>
          <w:t>9.1.1</w:t>
        </w:r>
      </w:smartTag>
      <w:r w:rsidRPr="00C01B16">
        <w:rPr>
          <w:rFonts w:ascii="仿宋_GB2312" w:eastAsia="仿宋_GB2312" w:hAnsi="Times New Roman" w:cs="Times New Roman" w:hint="eastAsia"/>
          <w:sz w:val="24"/>
          <w:szCs w:val="24"/>
        </w:rPr>
        <w:t xml:space="preserve"> </w:t>
      </w:r>
      <w:r w:rsidRPr="00C01B16">
        <w:rPr>
          <w:rFonts w:ascii="仿宋_GB2312" w:eastAsia="仿宋_GB2312" w:hAnsi="Times New Roman" w:cs="Times New Roman" w:hint="eastAsia"/>
          <w:b/>
          <w:sz w:val="24"/>
          <w:szCs w:val="24"/>
        </w:rPr>
        <w:t>签约和履约资格保证</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甲方保证具有签署本协议的主体资格，并已获得签署和履行本协议的相应授权或批准。</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仿宋_GB2312" w:eastAsia="仿宋_GB2312" w:hAnsi="Times New Roman" w:cs="Times New Roman" w:hint="eastAsia"/>
            <w:sz w:val="24"/>
            <w:szCs w:val="24"/>
          </w:rPr>
          <w:t>9.1.2</w:t>
        </w:r>
      </w:smartTag>
      <w:r w:rsidRPr="00C01B16">
        <w:rPr>
          <w:rFonts w:ascii="仿宋_GB2312" w:eastAsia="仿宋_GB2312" w:hAnsi="Times New Roman" w:cs="Times New Roman" w:hint="eastAsia"/>
          <w:sz w:val="24"/>
          <w:szCs w:val="24"/>
        </w:rPr>
        <w:t xml:space="preserve"> </w:t>
      </w:r>
      <w:r w:rsidRPr="00C01B16">
        <w:rPr>
          <w:rFonts w:ascii="仿宋_GB2312" w:eastAsia="仿宋_GB2312" w:hAnsi="Times New Roman" w:cs="Times New Roman" w:hint="eastAsia"/>
          <w:b/>
          <w:sz w:val="24"/>
          <w:szCs w:val="24"/>
        </w:rPr>
        <w:t>诚信管理的保证</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自本协议生效日至交割日期间，甲方将严格遵循国家及内部相关规定管理与处置贷款债权，除本协议第八条约定情形外，甲方不采取任何可能妨碍或限制乙方受让贷款债权后权利行使的单方行动。</w:t>
      </w:r>
      <w:bookmarkStart w:id="4" w:name="_Ref120355173"/>
    </w:p>
    <w:bookmarkEnd w:id="4"/>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9.2 乙方的声明和保证</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9.2.1</w:t>
        </w:r>
      </w:smartTag>
      <w:r w:rsidRPr="00C01B16">
        <w:rPr>
          <w:rFonts w:ascii="黑体" w:eastAsia="黑体" w:hAnsi="Times New Roman" w:cs="Times New Roman" w:hint="eastAsia"/>
          <w:sz w:val="24"/>
          <w:szCs w:val="24"/>
        </w:rPr>
        <w:t xml:space="preserve"> </w:t>
      </w:r>
      <w:r w:rsidRPr="00C01B16">
        <w:rPr>
          <w:rFonts w:ascii="黑体" w:eastAsia="黑体" w:hAnsi="Times New Roman" w:cs="Times New Roman" w:hint="eastAsia"/>
          <w:b/>
          <w:sz w:val="24"/>
          <w:szCs w:val="24"/>
        </w:rPr>
        <w:t>签约和履约资格保证：</w:t>
      </w:r>
      <w:r w:rsidRPr="00C01B16">
        <w:rPr>
          <w:rFonts w:ascii="黑体" w:eastAsia="黑体" w:hAnsi="Times New Roman" w:cs="Times New Roman" w:hint="eastAsia"/>
          <w:sz w:val="24"/>
          <w:szCs w:val="24"/>
        </w:rPr>
        <w:t>乙方保证具有签署本协议的主体资格，有权受让贷款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9.2.2</w:t>
        </w:r>
      </w:smartTag>
      <w:r w:rsidRPr="00C01B16">
        <w:rPr>
          <w:rFonts w:ascii="黑体" w:eastAsia="黑体" w:hAnsi="Times New Roman" w:cs="Times New Roman" w:hint="eastAsia"/>
          <w:b/>
          <w:sz w:val="24"/>
          <w:szCs w:val="24"/>
        </w:rPr>
        <w:t xml:space="preserve"> 非欺骗保证：</w:t>
      </w:r>
      <w:r w:rsidRPr="00C01B16">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9.2.3</w:t>
        </w:r>
      </w:smartTag>
      <w:r w:rsidRPr="00C01B16">
        <w:rPr>
          <w:rFonts w:ascii="黑体" w:eastAsia="黑体" w:hAnsi="Times New Roman" w:cs="Times New Roman" w:hint="eastAsia"/>
          <w:b/>
          <w:sz w:val="24"/>
          <w:szCs w:val="24"/>
        </w:rPr>
        <w:t>审慎调查和独立判断保证</w:t>
      </w:r>
      <w:r w:rsidRPr="00C01B16">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让贷款债权后的预期收益等向乙方作出任何明示或暗示的声</w:t>
      </w:r>
      <w:r w:rsidRPr="00C01B16">
        <w:rPr>
          <w:rFonts w:ascii="黑体" w:eastAsia="黑体" w:hAnsi="Times New Roman" w:cs="Times New Roman" w:hint="eastAsia"/>
          <w:sz w:val="24"/>
          <w:szCs w:val="24"/>
        </w:rPr>
        <w:lastRenderedPageBreak/>
        <w:t>明和保证，乙方是在独立判断贷款债权法律上的有效性和商业价值后自主作出报价，并独自承担因其判断失误而可能遭受的一切风险。</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 xml:space="preserve"> </w:t>
      </w:r>
      <w:r w:rsidRPr="00C01B16">
        <w:rPr>
          <w:rFonts w:ascii="黑体" w:eastAsia="黑体" w:hAnsi="Times New Roman" w:cs="Times New Roman" w:hint="eastAsia"/>
          <w:b/>
          <w:sz w:val="24"/>
          <w:szCs w:val="24"/>
        </w:rPr>
        <w:t>乙方特别承诺</w:t>
      </w:r>
      <w:r w:rsidRPr="00C01B16">
        <w:rPr>
          <w:rFonts w:ascii="黑体" w:eastAsia="黑体" w:hAnsi="Times New Roman" w:cs="Times New Roman" w:hint="eastAsia"/>
          <w:sz w:val="24"/>
          <w:szCs w:val="24"/>
        </w:rPr>
        <w:t>：</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.1 乙方同意并保证，如果贷款债权项下存在能够追究甲方前手权利人任何法律责任的权利，乙方承诺自交割日起自动全部放弃该等权利，乙方及其后手不以任何方式向前手权利人及甲方主张本条项下已放弃的全部权利，或要求前手权利人或甲方承担与此有关的任何法律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b/>
          <w:i/>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.3 乙方确认知悉本协议第二条所揭示的贷款债权可能存在的瑕疵和风险，乙方接受贷款债权按照交割日现状予以转让的事实，基于转让贷款债权不良资产的特性，甲方亦对贷款债权清收的困难性和可回收性未作出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.4 除本协议第10.2款明确规定的以外，乙方保证不因任何原因要求甲方对贷款债权进行回购，赔偿或要求甲方承担责任。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b/>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t>9.2.5</w:t>
        </w:r>
      </w:smartTag>
      <w:r w:rsidRPr="00C01B16">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让贷款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lastRenderedPageBreak/>
          <w:t>9.2.6</w:t>
        </w:r>
      </w:smartTag>
      <w:r w:rsidRPr="00C01B16">
        <w:rPr>
          <w:rFonts w:ascii="黑体" w:eastAsia="黑体" w:hAnsi="Times New Roman" w:cs="Times New Roman" w:hint="eastAsia"/>
          <w:b/>
          <w:bCs/>
          <w:sz w:val="24"/>
          <w:szCs w:val="24"/>
        </w:rPr>
        <w:t xml:space="preserve"> 依法行使权利保证</w:t>
      </w:r>
      <w:r w:rsidRPr="00C01B16">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5" w:name="_Ref118455871"/>
      <w:bookmarkEnd w:id="3"/>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第十条  违约责任</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 xml:space="preserve">10.1 </w:t>
      </w:r>
      <w:r w:rsidRPr="00C01B16">
        <w:rPr>
          <w:rFonts w:ascii="楷体_GB2312" w:eastAsia="楷体_GB2312" w:hAnsi="Times New Roman" w:cs="Times New Roman"/>
          <w:sz w:val="24"/>
          <w:szCs w:val="24"/>
        </w:rPr>
        <w:t>本协议生效后，甲、乙</w:t>
      </w:r>
      <w:r w:rsidRPr="00C01B16">
        <w:rPr>
          <w:rFonts w:ascii="楷体_GB2312" w:eastAsia="楷体_GB2312" w:hAnsi="Times New Roman" w:cs="Times New Roman" w:hint="eastAsia"/>
          <w:sz w:val="24"/>
          <w:szCs w:val="24"/>
        </w:rPr>
        <w:t>双</w:t>
      </w:r>
      <w:r w:rsidRPr="00C01B16">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sidRPr="00C01B16">
        <w:rPr>
          <w:rFonts w:ascii="楷体_GB2312" w:eastAsia="楷体_GB2312" w:hAnsi="Times New Roman" w:cs="Times New Roman" w:hint="eastAsia"/>
          <w:sz w:val="24"/>
          <w:szCs w:val="24"/>
        </w:rPr>
        <w:t>直接</w:t>
      </w:r>
      <w:r w:rsidRPr="00C01B16">
        <w:rPr>
          <w:rFonts w:ascii="楷体_GB2312" w:eastAsia="楷体_GB2312" w:hAnsi="Times New Roman" w:cs="Times New Roman"/>
          <w:sz w:val="24"/>
          <w:szCs w:val="24"/>
        </w:rPr>
        <w:t>损失</w:t>
      </w:r>
      <w:r w:rsidRPr="00C01B16">
        <w:rPr>
          <w:rFonts w:ascii="楷体_GB2312" w:eastAsia="楷体_GB2312" w:hAnsi="Times New Roman" w:cs="Times New Roman" w:hint="eastAsia"/>
          <w:sz w:val="24"/>
          <w:szCs w:val="24"/>
        </w:rPr>
        <w:t>和合理费用损失</w:t>
      </w:r>
      <w:r w:rsidRPr="00C01B16">
        <w:rPr>
          <w:rFonts w:ascii="楷体_GB2312" w:eastAsia="楷体_GB2312" w:hAnsi="Times New Roman" w:cs="Times New Roman"/>
          <w:sz w:val="24"/>
          <w:szCs w:val="24"/>
        </w:rPr>
        <w:t>。</w:t>
      </w:r>
    </w:p>
    <w:p w:rsidR="00A939B5" w:rsidRPr="00C01B16" w:rsidRDefault="00A939B5" w:rsidP="00A939B5">
      <w:pPr>
        <w:spacing w:line="360" w:lineRule="auto"/>
        <w:ind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10.2 甲方的违约责任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10.3 乙方的违约责任</w:t>
      </w:r>
    </w:p>
    <w:p w:rsidR="006E52AC" w:rsidRPr="006E52AC" w:rsidRDefault="006E52AC" w:rsidP="006E52A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10.3.1乙方违反付款义务，未能按时足额支付相应款项的，乙方应以逾期应付款项为基数，按日万分之二的标准，向甲方支付违约金。</w:t>
      </w:r>
    </w:p>
    <w:p w:rsidR="006E52AC" w:rsidRPr="006E52AC" w:rsidRDefault="006E52AC" w:rsidP="006E52A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若乙方逾期付款超过6个月的，甲方除有权扣收乙方缴纳的履约保证金外，还有权选择：（a）解除协议，履约保证金不足以弥补甲方损失的，乙方仍应承担损失赔偿责任，如甲方委托拍卖机构将本协议项下的贷款债权再行拍卖的，乙方除应当支付第一次拍卖中甲、乙双方应当支付的佣金，还应当补足再行拍卖价款低于本协议约定转让价款的差额，甲方有权在乙方已经支付的转让价款中扣收违约金和差额；（b）要求乙方继续履行协议，对于逾期款项，每逾期一日，乙方还应按应付未付款项的万分之2向甲方支付违约金。</w:t>
      </w:r>
    </w:p>
    <w:p w:rsidR="00A939B5" w:rsidRPr="00C01B16" w:rsidRDefault="006E52AC" w:rsidP="003102D8">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第十一条    保密</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lastRenderedPageBreak/>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11.2 保密义务因以下情形而免除：</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1.2.1</w:t>
          </w:r>
        </w:smartTag>
      </w:smartTag>
      <w:r w:rsidRPr="00C01B16">
        <w:rPr>
          <w:rFonts w:ascii="楷体_GB2312" w:eastAsia="楷体_GB2312" w:hAnsi="Times New Roman" w:cs="Times New Roman" w:hint="eastAsia"/>
          <w:sz w:val="24"/>
          <w:szCs w:val="24"/>
        </w:rPr>
        <w:t xml:space="preserve"> 保密信息非因保密义务人违约而公开；</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1.2.2</w:t>
          </w:r>
        </w:smartTag>
      </w:smartTag>
      <w:r w:rsidRPr="00C01B16">
        <w:rPr>
          <w:rFonts w:ascii="楷体_GB2312" w:eastAsia="楷体_GB2312" w:hAnsi="Times New Roman" w:cs="Times New Roman" w:hint="eastAsia"/>
          <w:sz w:val="24"/>
          <w:szCs w:val="24"/>
        </w:rPr>
        <w:t xml:space="preserve"> 在诉讼、仲裁或者配合政府行政执法等活动中依法知悉或者披露的；</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1.2.3</w:t>
          </w:r>
        </w:smartTag>
      </w:smartTag>
      <w:r w:rsidRPr="00C01B16">
        <w:rPr>
          <w:rFonts w:ascii="楷体_GB2312" w:eastAsia="楷体_GB2312" w:hAnsi="Times New Roman" w:cs="Times New Roman" w:hint="eastAsia"/>
          <w:sz w:val="24"/>
          <w:szCs w:val="24"/>
        </w:rPr>
        <w:t>应主管、监管的部门要求披露或报告的。</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第十</w:t>
      </w:r>
      <w:r w:rsidRPr="00C01B16">
        <w:rPr>
          <w:rFonts w:ascii="Times New Roman" w:eastAsia="仿宋_GB2312" w:hAnsi="Times New Roman" w:cs="Times New Roman" w:hint="eastAsia"/>
          <w:b/>
          <w:sz w:val="24"/>
          <w:szCs w:val="24"/>
        </w:rPr>
        <w:t>二</w:t>
      </w:r>
      <w:r w:rsidRPr="00C01B16">
        <w:rPr>
          <w:rFonts w:ascii="Times New Roman" w:eastAsia="仿宋_GB2312" w:hAnsi="Times New Roman" w:cs="Times New Roman"/>
          <w:b/>
          <w:sz w:val="24"/>
          <w:szCs w:val="24"/>
        </w:rPr>
        <w:t>条</w:t>
      </w:r>
      <w:r w:rsidRPr="00C01B16">
        <w:rPr>
          <w:rFonts w:ascii="Times New Roman" w:eastAsia="仿宋_GB2312" w:hAnsi="Times New Roman" w:cs="Times New Roman"/>
          <w:b/>
          <w:sz w:val="24"/>
          <w:szCs w:val="24"/>
        </w:rPr>
        <w:t xml:space="preserve"> </w:t>
      </w:r>
      <w:r w:rsidRPr="00C01B16">
        <w:rPr>
          <w:rFonts w:ascii="Times New Roman" w:eastAsia="仿宋_GB2312" w:hAnsi="Times New Roman" w:cs="Times New Roman"/>
          <w:b/>
          <w:sz w:val="24"/>
          <w:szCs w:val="24"/>
        </w:rPr>
        <w:t>争议解决</w:t>
      </w:r>
      <w:r w:rsidRPr="00C01B16">
        <w:rPr>
          <w:rFonts w:ascii="Times New Roman" w:eastAsia="仿宋_GB2312" w:hAnsi="Times New Roman" w:cs="Times New Roman" w:hint="eastAsia"/>
          <w:b/>
          <w:sz w:val="24"/>
          <w:szCs w:val="24"/>
        </w:rPr>
        <w:t>及</w:t>
      </w:r>
      <w:r w:rsidRPr="00C01B16">
        <w:rPr>
          <w:rFonts w:ascii="Times New Roman" w:eastAsia="仿宋_GB2312" w:hAnsi="Times New Roman" w:cs="Times New Roman"/>
          <w:b/>
          <w:sz w:val="24"/>
          <w:szCs w:val="24"/>
        </w:rPr>
        <w:t>法律适用</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2</w:t>
      </w:r>
      <w:r w:rsidRPr="00C01B16">
        <w:rPr>
          <w:rFonts w:ascii="Times New Roman" w:eastAsia="仿宋_GB2312" w:hAnsi="Times New Roman" w:cs="Times New Roman"/>
          <w:b/>
          <w:sz w:val="24"/>
          <w:szCs w:val="24"/>
        </w:rPr>
        <w:t xml:space="preserve">.1 </w:t>
      </w:r>
      <w:r w:rsidRPr="00C01B16">
        <w:rPr>
          <w:rFonts w:ascii="Times New Roman" w:eastAsia="仿宋_GB2312" w:hAnsi="Times New Roman" w:cs="Times New Roman"/>
          <w:b/>
          <w:sz w:val="24"/>
          <w:szCs w:val="24"/>
        </w:rPr>
        <w:t>争议解决方式</w:t>
      </w:r>
    </w:p>
    <w:p w:rsidR="00A939B5" w:rsidRPr="00C01B16" w:rsidRDefault="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双方</w:t>
      </w:r>
      <w:r w:rsidRPr="00C01B16">
        <w:rPr>
          <w:rFonts w:ascii="楷体_GB2312" w:eastAsia="楷体_GB2312" w:hAnsi="Times New Roman" w:cs="Times New Roman"/>
          <w:sz w:val="24"/>
          <w:szCs w:val="24"/>
        </w:rPr>
        <w:t>就本协议的解释和履行发生的任何争议，应通过友好协商解决。未能通过友好协商解决的争议，</w:t>
      </w:r>
      <w:r w:rsidRPr="00C01B16">
        <w:rPr>
          <w:rFonts w:ascii="楷体_GB2312" w:eastAsia="楷体_GB2312" w:hAnsi="Times New Roman" w:cs="Times New Roman" w:hint="eastAsia"/>
          <w:sz w:val="24"/>
          <w:szCs w:val="24"/>
        </w:rPr>
        <w:t>双方</w:t>
      </w:r>
      <w:r w:rsidR="00B5020D" w:rsidRPr="00C01B16">
        <w:rPr>
          <w:rFonts w:ascii="楷体_GB2312" w:eastAsia="楷体_GB2312" w:hAnsi="Times New Roman" w:cs="Times New Roman" w:hint="eastAsia"/>
          <w:sz w:val="24"/>
          <w:szCs w:val="24"/>
        </w:rPr>
        <w:t>均有权</w:t>
      </w:r>
      <w:r w:rsidRPr="00C01B16">
        <w:rPr>
          <w:rFonts w:ascii="楷体_GB2312" w:eastAsia="楷体_GB2312" w:hAnsi="Times New Roman" w:cs="Times New Roman"/>
          <w:sz w:val="24"/>
          <w:szCs w:val="24"/>
        </w:rPr>
        <w:t>选择向甲方所在地的人民法院提起诉讼。</w:t>
      </w:r>
    </w:p>
    <w:p w:rsidR="003C6327" w:rsidRPr="00C01B16" w:rsidRDefault="003C6327" w:rsidP="00A939B5">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2</w:t>
      </w:r>
      <w:r w:rsidRPr="00C01B16">
        <w:rPr>
          <w:rFonts w:ascii="Times New Roman" w:eastAsia="仿宋_GB2312" w:hAnsi="Times New Roman" w:cs="Times New Roman"/>
          <w:b/>
          <w:sz w:val="24"/>
          <w:szCs w:val="24"/>
        </w:rPr>
        <w:t>.2</w:t>
      </w:r>
      <w:r w:rsidRPr="00C01B16">
        <w:rPr>
          <w:rFonts w:ascii="Times New Roman" w:eastAsia="仿宋_GB2312" w:hAnsi="Times New Roman" w:cs="Times New Roman"/>
          <w:b/>
          <w:sz w:val="24"/>
          <w:szCs w:val="24"/>
        </w:rPr>
        <w:t>法律适用</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本协议的</w:t>
      </w:r>
      <w:r w:rsidRPr="00C01B16">
        <w:rPr>
          <w:rFonts w:ascii="楷体_GB2312" w:eastAsia="楷体_GB2312" w:hAnsi="Times New Roman" w:cs="Times New Roman" w:hint="eastAsia"/>
          <w:sz w:val="24"/>
          <w:szCs w:val="24"/>
        </w:rPr>
        <w:t>有效性</w:t>
      </w:r>
      <w:r w:rsidRPr="00C01B16">
        <w:rPr>
          <w:rFonts w:ascii="楷体_GB2312" w:eastAsia="楷体_GB2312" w:hAnsi="Times New Roman" w:cs="Times New Roman"/>
          <w:sz w:val="24"/>
          <w:szCs w:val="24"/>
        </w:rPr>
        <w:t>、解释、履行和争议解决适用中华人民共和国</w:t>
      </w:r>
      <w:r w:rsidRPr="00C01B16">
        <w:rPr>
          <w:rFonts w:ascii="楷体_GB2312" w:eastAsia="楷体_GB2312" w:hAnsi="Times New Roman" w:cs="Times New Roman" w:hint="eastAsia"/>
          <w:sz w:val="24"/>
          <w:szCs w:val="24"/>
        </w:rPr>
        <w:t>（香港、台湾、澳门除外）</w:t>
      </w:r>
      <w:r w:rsidRPr="00C01B16">
        <w:rPr>
          <w:rFonts w:ascii="楷体_GB2312" w:eastAsia="楷体_GB2312" w:hAnsi="Times New Roman" w:cs="Times New Roman"/>
          <w:sz w:val="24"/>
          <w:szCs w:val="24"/>
        </w:rPr>
        <w:t>现行法律、行政法规之规定。</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第十三条  不可抗力</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sidR="003C6327" w:rsidRPr="00C01B16">
        <w:rPr>
          <w:rFonts w:ascii="楷体_GB2312" w:eastAsia="楷体_GB2312" w:hAnsi="Times New Roman" w:cs="Times New Roman" w:hint="eastAsia"/>
          <w:sz w:val="24"/>
          <w:szCs w:val="24"/>
          <w:u w:val="single"/>
        </w:rPr>
        <w:t>3</w:t>
      </w:r>
      <w:r w:rsidRPr="00C01B16">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w:t>
      </w:r>
      <w:r w:rsidRPr="00C01B16">
        <w:rPr>
          <w:rFonts w:ascii="楷体_GB2312" w:eastAsia="楷体_GB2312" w:hAnsi="Times New Roman" w:cs="Times New Roman" w:hint="eastAsia"/>
          <w:sz w:val="24"/>
          <w:szCs w:val="24"/>
        </w:rPr>
        <w:lastRenderedPageBreak/>
        <w:t>其影响。</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第十四条  通知和通讯</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4</w:t>
      </w:r>
      <w:r w:rsidRPr="00C01B16">
        <w:rPr>
          <w:rFonts w:ascii="Times New Roman" w:eastAsia="仿宋_GB2312" w:hAnsi="Times New Roman" w:cs="Times New Roman"/>
          <w:b/>
          <w:sz w:val="24"/>
          <w:szCs w:val="24"/>
        </w:rPr>
        <w:t xml:space="preserve">.1 </w:t>
      </w:r>
      <w:r w:rsidRPr="00C01B16">
        <w:rPr>
          <w:rFonts w:ascii="Times New Roman" w:eastAsia="仿宋_GB2312" w:hAnsi="Times New Roman" w:cs="Times New Roman" w:hint="eastAsia"/>
          <w:b/>
          <w:sz w:val="24"/>
          <w:szCs w:val="24"/>
        </w:rPr>
        <w:t>本协议项下双方的任何通知均应以书面形式作出，以专人送达、挂号信件或传真方式递送。</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hint="eastAsia"/>
          <w:b/>
          <w:sz w:val="24"/>
          <w:szCs w:val="24"/>
        </w:rPr>
        <w:t>14.2</w:t>
      </w:r>
      <w:r w:rsidRPr="00C01B16">
        <w:rPr>
          <w:rFonts w:ascii="Times New Roman" w:eastAsia="仿宋_GB2312" w:hAnsi="Times New Roman" w:cs="Times New Roman"/>
          <w:b/>
          <w:sz w:val="24"/>
          <w:szCs w:val="24"/>
        </w:rPr>
        <w:t>甲方的联络方法</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w:t>
      </w:r>
      <w:r w:rsidR="000411F4" w:rsidRPr="00C01B16">
        <w:rPr>
          <w:rFonts w:ascii="楷体_GB2312" w:eastAsia="楷体_GB2312" w:hAnsi="Times New Roman" w:cs="Times New Roman" w:hint="eastAsia"/>
          <w:sz w:val="24"/>
          <w:szCs w:val="24"/>
        </w:rPr>
        <w:t>广州市东风东路828-836号东峻广场1座33楼</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邮    编：</w:t>
      </w:r>
      <w:r w:rsidR="000411F4" w:rsidRPr="00C01B16">
        <w:rPr>
          <w:rFonts w:ascii="楷体_GB2312" w:eastAsia="楷体_GB2312" w:hAnsi="Times New Roman" w:cs="Times New Roman" w:hint="eastAsia"/>
          <w:sz w:val="24"/>
          <w:szCs w:val="24"/>
        </w:rPr>
        <w:t>510080</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sz w:val="24"/>
          <w:szCs w:val="24"/>
        </w:rPr>
        <w:t>电    话：</w:t>
      </w:r>
      <w:r w:rsidR="000411F4" w:rsidRPr="00C01B16">
        <w:rPr>
          <w:rFonts w:ascii="楷体_GB2312" w:eastAsia="楷体_GB2312" w:hAnsi="Times New Roman" w:cs="Times New Roman" w:hint="eastAsia"/>
          <w:sz w:val="24"/>
          <w:szCs w:val="24"/>
        </w:rPr>
        <w:t>0208765</w:t>
      </w:r>
      <w:r w:rsidR="00AB353F" w:rsidRPr="00C01B16">
        <w:rPr>
          <w:rFonts w:ascii="楷体_GB2312" w:eastAsia="楷体_GB2312" w:hAnsi="Times New Roman" w:cs="Times New Roman" w:hint="eastAsia"/>
          <w:sz w:val="24"/>
          <w:szCs w:val="24"/>
        </w:rPr>
        <w:t>2753</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传    真：</w:t>
      </w:r>
      <w:r w:rsidR="000411F4" w:rsidRPr="00A8358C">
        <w:rPr>
          <w:rFonts w:ascii="仿宋_GB2312" w:eastAsia="仿宋_GB2312" w:hAnsi="Times New Roman" w:cs="Times New Roman" w:hint="eastAsia"/>
          <w:sz w:val="24"/>
          <w:szCs w:val="24"/>
        </w:rPr>
        <w:t>02085260888</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联 系 人：</w:t>
      </w:r>
      <w:r w:rsidR="00AB353F" w:rsidRPr="00A8358C">
        <w:rPr>
          <w:rFonts w:ascii="仿宋_GB2312" w:eastAsia="仿宋_GB2312" w:hAnsi="Times New Roman" w:cs="Times New Roman" w:hint="eastAsia"/>
          <w:sz w:val="24"/>
          <w:szCs w:val="24"/>
        </w:rPr>
        <w:t>陈效良</w:t>
      </w:r>
      <w:r w:rsidRPr="00A8358C">
        <w:rPr>
          <w:rFonts w:ascii="仿宋_GB2312" w:eastAsia="仿宋_GB2312" w:hAnsi="Times New Roman" w:cs="Times New Roman"/>
          <w:sz w:val="24"/>
          <w:szCs w:val="24"/>
        </w:rPr>
        <w:t xml:space="preserve"> </w:t>
      </w:r>
    </w:p>
    <w:p w:rsidR="00A939B5" w:rsidRPr="00A8358C" w:rsidRDefault="00A939B5" w:rsidP="00A8358C">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A8358C">
        <w:rPr>
          <w:rFonts w:ascii="仿宋_GB2312" w:eastAsia="仿宋_GB2312" w:hAnsi="Times New Roman" w:cs="Times New Roman"/>
          <w:b/>
          <w:sz w:val="24"/>
          <w:szCs w:val="24"/>
        </w:rPr>
        <w:t>1</w:t>
      </w:r>
      <w:r w:rsidRPr="00A8358C">
        <w:rPr>
          <w:rFonts w:ascii="仿宋_GB2312" w:eastAsia="仿宋_GB2312" w:hAnsi="Times New Roman" w:cs="Times New Roman" w:hint="eastAsia"/>
          <w:b/>
          <w:sz w:val="24"/>
          <w:szCs w:val="24"/>
        </w:rPr>
        <w:t>4</w:t>
      </w:r>
      <w:r w:rsidRPr="00A8358C">
        <w:rPr>
          <w:rFonts w:ascii="仿宋_GB2312" w:eastAsia="仿宋_GB2312" w:hAnsi="Times New Roman" w:cs="Times New Roman"/>
          <w:b/>
          <w:sz w:val="24"/>
          <w:szCs w:val="24"/>
        </w:rPr>
        <w:t>.</w:t>
      </w:r>
      <w:r w:rsidRPr="00A8358C">
        <w:rPr>
          <w:rFonts w:ascii="仿宋_GB2312" w:eastAsia="仿宋_GB2312" w:hAnsi="Times New Roman" w:cs="Times New Roman" w:hint="eastAsia"/>
          <w:b/>
          <w:sz w:val="24"/>
          <w:szCs w:val="24"/>
        </w:rPr>
        <w:t>3</w:t>
      </w:r>
      <w:r w:rsidRPr="00A8358C">
        <w:rPr>
          <w:rFonts w:ascii="仿宋_GB2312" w:eastAsia="仿宋_GB2312" w:hAnsi="Times New Roman" w:cs="Times New Roman"/>
          <w:b/>
          <w:sz w:val="24"/>
          <w:szCs w:val="24"/>
        </w:rPr>
        <w:t xml:space="preserve"> 乙方的联络方法</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地    址：</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邮    编：</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电    话：</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传    真：</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 xml:space="preserve">联 系 人： </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1</w:t>
      </w:r>
      <w:r w:rsidRPr="00A8358C">
        <w:rPr>
          <w:rFonts w:ascii="仿宋_GB2312" w:eastAsia="仿宋_GB2312" w:hAnsi="Times New Roman" w:cs="Times New Roman" w:hint="eastAsia"/>
          <w:sz w:val="24"/>
          <w:szCs w:val="24"/>
        </w:rPr>
        <w:t>4</w:t>
      </w:r>
      <w:r w:rsidRPr="00A8358C">
        <w:rPr>
          <w:rFonts w:ascii="仿宋_GB2312" w:eastAsia="仿宋_GB2312" w:hAnsi="Times New Roman" w:cs="Times New Roman"/>
          <w:sz w:val="24"/>
          <w:szCs w:val="24"/>
        </w:rPr>
        <w:t>.4  任何一方就本协议相关事宜以挂号信、传真、特快专递方式发送通知的，通知在下列日期视为送达</w:t>
      </w:r>
      <w:r w:rsidRPr="00A8358C">
        <w:rPr>
          <w:rFonts w:ascii="仿宋_GB2312" w:eastAsia="仿宋_GB2312" w:hAnsi="Times New Roman" w:cs="Times New Roman" w:hint="eastAsia"/>
          <w:sz w:val="24"/>
          <w:szCs w:val="24"/>
        </w:rPr>
        <w:t>被通知方</w:t>
      </w:r>
      <w:r w:rsidRPr="00A8358C">
        <w:rPr>
          <w:rFonts w:ascii="仿宋_GB2312" w:eastAsia="仿宋_GB2312" w:hAnsi="Times New Roman" w:cs="Times New Roman"/>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sz w:val="24"/>
          <w:szCs w:val="24"/>
        </w:rPr>
        <w:t xml:space="preserve"> </w:t>
      </w:r>
      <w:r w:rsidRPr="00C01B16">
        <w:rPr>
          <w:rFonts w:ascii="楷体_GB2312" w:eastAsia="楷体_GB2312" w:hAnsi="Times New Roman" w:cs="Times New Roman" w:hint="eastAsia"/>
          <w:sz w:val="24"/>
          <w:szCs w:val="24"/>
        </w:rPr>
        <w:t>由专人送达，通知方取得的被通知方签收单所标示的日期；</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14.4.2</w:t>
        </w:r>
      </w:smartTag>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sz w:val="24"/>
          <w:szCs w:val="24"/>
        </w:rPr>
        <w:t>由挂号信邮递，发出通知一方持有的挂号信回执所示日；</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smartTag>
      <w:r w:rsidRPr="00C01B16">
        <w:rPr>
          <w:rFonts w:ascii="楷体_GB2312" w:eastAsia="楷体_GB2312" w:hAnsi="Times New Roman" w:cs="Times New Roman"/>
          <w:sz w:val="24"/>
          <w:szCs w:val="24"/>
        </w:rPr>
        <w:t xml:space="preserve"> 由传真传送，收到回复码或成功发送确认条</w:t>
      </w:r>
      <w:r w:rsidRPr="00C01B16">
        <w:rPr>
          <w:rFonts w:ascii="楷体_GB2312" w:eastAsia="楷体_GB2312" w:hAnsi="Times New Roman" w:cs="Times New Roman" w:hint="eastAsia"/>
          <w:sz w:val="24"/>
          <w:szCs w:val="24"/>
        </w:rPr>
        <w:t>后的当</w:t>
      </w:r>
      <w:r w:rsidRPr="00C01B16">
        <w:rPr>
          <w:rFonts w:ascii="楷体_GB2312" w:eastAsia="楷体_GB2312" w:hAnsi="Times New Roman" w:cs="Times New Roman"/>
          <w:sz w:val="24"/>
          <w:szCs w:val="24"/>
        </w:rPr>
        <w:t>日；</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smartTag>
      <w:r w:rsidRPr="00C01B16">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sidRPr="00C01B16">
        <w:rPr>
          <w:rFonts w:ascii="楷体_GB2312" w:eastAsia="楷体_GB2312" w:hAnsi="Times New Roman" w:cs="Times New Roman" w:hint="eastAsia"/>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任何一方的联络方法发生变更的，应在变更之日起</w:t>
      </w:r>
      <w:r w:rsidR="003C6327" w:rsidRPr="00C01B16">
        <w:rPr>
          <w:rFonts w:ascii="楷体_GB2312" w:eastAsia="楷体_GB2312" w:hAnsi="Times New Roman" w:cs="Times New Roman" w:hint="eastAsia"/>
          <w:sz w:val="24"/>
          <w:szCs w:val="24"/>
          <w:u w:val="single"/>
        </w:rPr>
        <w:t>3</w:t>
      </w:r>
      <w:r w:rsidRPr="00C01B16">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5"/>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第十</w:t>
      </w:r>
      <w:r w:rsidRPr="00C01B16">
        <w:rPr>
          <w:rFonts w:ascii="Times New Roman" w:eastAsia="仿宋_GB2312" w:hAnsi="Times New Roman" w:cs="Times New Roman" w:hint="eastAsia"/>
          <w:b/>
          <w:sz w:val="24"/>
          <w:szCs w:val="24"/>
        </w:rPr>
        <w:t>五</w:t>
      </w:r>
      <w:r w:rsidRPr="00C01B16">
        <w:rPr>
          <w:rFonts w:ascii="Times New Roman" w:eastAsia="仿宋_GB2312" w:hAnsi="Times New Roman" w:cs="Times New Roman"/>
          <w:b/>
          <w:sz w:val="24"/>
          <w:szCs w:val="24"/>
        </w:rPr>
        <w:t>条</w:t>
      </w:r>
      <w:r w:rsidRPr="00C01B16">
        <w:rPr>
          <w:rFonts w:ascii="Times New Roman" w:eastAsia="仿宋_GB2312" w:hAnsi="Times New Roman" w:cs="Times New Roman"/>
          <w:b/>
          <w:sz w:val="24"/>
          <w:szCs w:val="24"/>
        </w:rPr>
        <w:t xml:space="preserve">  </w:t>
      </w:r>
      <w:r w:rsidRPr="00C01B16">
        <w:rPr>
          <w:rFonts w:ascii="Times New Roman" w:eastAsia="仿宋_GB2312" w:hAnsi="Times New Roman" w:cs="Times New Roman"/>
          <w:b/>
          <w:sz w:val="24"/>
          <w:szCs w:val="24"/>
        </w:rPr>
        <w:t>附则</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.1  本协议签署前形成的任何文件如与本协议相冲突，以本协议为准。</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lastRenderedPageBreak/>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.2  附件为本协议不可分割的组成部分，与本协议具有同等效力。</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.3  </w:t>
      </w:r>
      <w:r w:rsidRPr="00C01B16">
        <w:rPr>
          <w:rFonts w:ascii="楷体_GB2312" w:eastAsia="楷体_GB2312" w:hAnsi="Times New Roman" w:cs="Times New Roman" w:hint="eastAsia"/>
          <w:sz w:val="24"/>
          <w:szCs w:val="24"/>
        </w:rPr>
        <w:t>在如下全部条件满足之日，本协议生效：</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15.3.1</w:t>
        </w:r>
      </w:smartTag>
      <w:r w:rsidRPr="00C01B16">
        <w:rPr>
          <w:rFonts w:ascii="楷体_GB2312" w:eastAsia="楷体_GB2312" w:hAnsi="Times New Roman" w:cs="Times New Roman"/>
          <w:sz w:val="24"/>
          <w:szCs w:val="24"/>
        </w:rPr>
        <w:t>本协议自</w:t>
      </w:r>
      <w:r w:rsidRPr="00C01B16">
        <w:rPr>
          <w:rFonts w:ascii="楷体_GB2312" w:eastAsia="楷体_GB2312" w:hAnsi="Times New Roman" w:cs="Times New Roman" w:hint="eastAsia"/>
          <w:sz w:val="24"/>
          <w:szCs w:val="24"/>
        </w:rPr>
        <w:t>双方</w:t>
      </w:r>
      <w:r w:rsidRPr="00C01B16">
        <w:rPr>
          <w:rFonts w:ascii="楷体_GB2312" w:eastAsia="楷体_GB2312" w:hAnsi="Times New Roman" w:cs="Times New Roman"/>
          <w:sz w:val="24"/>
          <w:szCs w:val="24"/>
        </w:rPr>
        <w:t>法定代表人或负责人或授权代表签字</w:t>
      </w:r>
      <w:r w:rsidRPr="00C01B16">
        <w:rPr>
          <w:rFonts w:ascii="楷体_GB2312" w:eastAsia="楷体_GB2312" w:hAnsi="Times New Roman" w:cs="Times New Roman" w:hint="eastAsia"/>
          <w:sz w:val="24"/>
          <w:szCs w:val="24"/>
        </w:rPr>
        <w:t>并</w:t>
      </w:r>
      <w:r w:rsidRPr="00C01B16">
        <w:rPr>
          <w:rFonts w:ascii="楷体_GB2312" w:eastAsia="楷体_GB2312" w:hAnsi="Times New Roman" w:cs="Times New Roman"/>
          <w:sz w:val="24"/>
          <w:szCs w:val="24"/>
        </w:rPr>
        <w:t>盖章</w:t>
      </w:r>
      <w:r w:rsidRPr="00C01B16">
        <w:rPr>
          <w:rFonts w:ascii="楷体_GB2312" w:eastAsia="楷体_GB2312" w:hAnsi="Times New Roman" w:cs="Times New Roman" w:hint="eastAsia"/>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15.3.2</w:t>
        </w:r>
      </w:smartTag>
      <w:r w:rsidRPr="00C01B16">
        <w:rPr>
          <w:rFonts w:ascii="楷体_GB2312" w:eastAsia="楷体_GB2312" w:hAnsi="Times New Roman" w:cs="Times New Roman" w:hint="eastAsia"/>
          <w:sz w:val="24"/>
          <w:szCs w:val="24"/>
        </w:rPr>
        <w:t xml:space="preserve"> 乙方按照本协议第6.2款约定支付了足额履约保证金。</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.4  </w:t>
      </w:r>
      <w:r w:rsidRPr="00C01B16">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  本协议采用中文订立，一式</w:t>
      </w:r>
      <w:r w:rsidR="003C6327" w:rsidRPr="00C01B16">
        <w:rPr>
          <w:rFonts w:ascii="楷体_GB2312" w:eastAsia="楷体_GB2312" w:hAnsi="Times New Roman" w:cs="Times New Roman" w:hint="eastAsia"/>
          <w:sz w:val="24"/>
          <w:szCs w:val="24"/>
          <w:u w:val="single"/>
        </w:rPr>
        <w:t>肆</w:t>
      </w:r>
      <w:r w:rsidRPr="00C01B16">
        <w:rPr>
          <w:rFonts w:ascii="楷体_GB2312" w:eastAsia="楷体_GB2312" w:hAnsi="Times New Roman" w:cs="Times New Roman"/>
          <w:sz w:val="24"/>
          <w:szCs w:val="24"/>
        </w:rPr>
        <w:t>份，具同等法律效力</w:t>
      </w:r>
      <w:r w:rsidRPr="00C01B16">
        <w:rPr>
          <w:rFonts w:ascii="楷体_GB2312" w:eastAsia="楷体_GB2312" w:hAnsi="Times New Roman" w:cs="Times New Roman" w:hint="eastAsia"/>
          <w:sz w:val="24"/>
          <w:szCs w:val="24"/>
        </w:rPr>
        <w:t>，</w:t>
      </w:r>
      <w:r w:rsidRPr="00C01B16">
        <w:rPr>
          <w:rFonts w:ascii="楷体_GB2312" w:eastAsia="楷体_GB2312" w:hAnsi="Times New Roman" w:cs="Times New Roman"/>
          <w:sz w:val="24"/>
          <w:szCs w:val="24"/>
        </w:rPr>
        <w:t>甲方持</w:t>
      </w:r>
      <w:r w:rsidR="003C6327" w:rsidRPr="00C01B16">
        <w:rPr>
          <w:rFonts w:ascii="楷体_GB2312" w:eastAsia="楷体_GB2312" w:hAnsi="Times New Roman" w:cs="Times New Roman" w:hint="eastAsia"/>
          <w:sz w:val="24"/>
          <w:szCs w:val="24"/>
          <w:u w:val="single"/>
        </w:rPr>
        <w:t>贰</w:t>
      </w:r>
      <w:r w:rsidRPr="00C01B16">
        <w:rPr>
          <w:rFonts w:ascii="楷体_GB2312" w:eastAsia="楷体_GB2312" w:hAnsi="Times New Roman" w:cs="Times New Roman"/>
          <w:sz w:val="24"/>
          <w:szCs w:val="24"/>
        </w:rPr>
        <w:t>份，乙方持</w:t>
      </w:r>
      <w:r w:rsidR="003C6327" w:rsidRPr="00C01B16">
        <w:rPr>
          <w:rFonts w:ascii="楷体_GB2312" w:eastAsia="楷体_GB2312" w:hAnsi="Times New Roman" w:cs="Times New Roman" w:hint="eastAsia"/>
          <w:sz w:val="24"/>
          <w:szCs w:val="24"/>
          <w:u w:val="single"/>
        </w:rPr>
        <w:t>贰</w:t>
      </w:r>
      <w:r w:rsidRPr="00C01B16">
        <w:rPr>
          <w:rFonts w:ascii="楷体_GB2312" w:eastAsia="楷体_GB2312" w:hAnsi="Times New Roman" w:cs="Times New Roman"/>
          <w:sz w:val="24"/>
          <w:szCs w:val="24"/>
        </w:rPr>
        <w:t>份。</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80" w:lineRule="atLeast"/>
        <w:outlineLvl w:val="0"/>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（此页无正文，为签字盖章页）</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甲方（盖章）：中国长城资产管理公司</w:t>
      </w:r>
      <w:r w:rsidR="0037539B" w:rsidRPr="00C01B16">
        <w:rPr>
          <w:rFonts w:ascii="仿宋_GB2312" w:eastAsia="仿宋_GB2312" w:hAnsi="Times New Roman" w:cs="Times New Roman" w:hint="eastAsia"/>
          <w:b/>
          <w:sz w:val="24"/>
          <w:szCs w:val="24"/>
          <w:u w:val="single"/>
        </w:rPr>
        <w:t>广州</w:t>
      </w:r>
      <w:r w:rsidRPr="00C01B16">
        <w:rPr>
          <w:rFonts w:ascii="仿宋_GB2312" w:eastAsia="仿宋_GB2312" w:hAnsi="Times New Roman" w:cs="Times New Roman" w:hint="eastAsia"/>
          <w:b/>
          <w:sz w:val="24"/>
          <w:szCs w:val="24"/>
        </w:rPr>
        <w:t>办事处</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负 责 人 或</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授权代表签字：</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开户银行：</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账    号：</w:t>
      </w:r>
    </w:p>
    <w:p w:rsidR="00A939B5" w:rsidRPr="00C01B16" w:rsidRDefault="00A939B5" w:rsidP="00A939B5">
      <w:pPr>
        <w:tabs>
          <w:tab w:val="num" w:pos="180"/>
        </w:tabs>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乙方（盖章）：</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法定代表人或</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授权代表签字：</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开户银行：</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账    号：</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r w:rsidRPr="00C01B16">
        <w:rPr>
          <w:rFonts w:ascii="仿宋_GB2312" w:eastAsia="仿宋_GB2312" w:hAnsi="Times New Roman" w:cs="Times New Roman" w:hint="eastAsia"/>
          <w:b/>
          <w:sz w:val="30"/>
          <w:szCs w:val="30"/>
        </w:rPr>
        <w:t>债权转让协议</w:t>
      </w: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r w:rsidRPr="00C01B16">
        <w:rPr>
          <w:rFonts w:ascii="仿宋_GB2312" w:eastAsia="仿宋_GB2312" w:hAnsi="Times New Roman" w:cs="Times New Roman" w:hint="eastAsia"/>
          <w:b/>
          <w:sz w:val="30"/>
          <w:szCs w:val="30"/>
        </w:rPr>
        <w:t>附件清单</w:t>
      </w: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tabs>
          <w:tab w:val="left" w:pos="8280"/>
        </w:tabs>
        <w:snapToGrid w:val="0"/>
        <w:spacing w:line="380" w:lineRule="atLeast"/>
        <w:ind w:left="1446" w:right="-154"/>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附件一：贷款债权明细表</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附件二：贷款债权证明文件清单</w:t>
      </w:r>
    </w:p>
    <w:p w:rsidR="00A939B5" w:rsidRPr="00C01B16" w:rsidRDefault="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附件三：</w:t>
      </w:r>
      <w:r w:rsidRPr="00C01B16">
        <w:rPr>
          <w:rFonts w:ascii="Times New Roman" w:eastAsia="仿宋_GB2312" w:hAnsi="Times New Roman" w:cs="Times New Roman" w:hint="eastAsia"/>
          <w:b/>
          <w:sz w:val="24"/>
          <w:szCs w:val="24"/>
        </w:rPr>
        <w:t>贷款债权证明文件补充清单</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四</w:t>
      </w:r>
      <w:r w:rsidRPr="00C01B16">
        <w:rPr>
          <w:rFonts w:ascii="仿宋_GB2312" w:eastAsia="仿宋_GB2312" w:hAnsi="Times New Roman" w:cs="Times New Roman" w:hint="eastAsia"/>
          <w:b/>
          <w:sz w:val="24"/>
          <w:szCs w:val="24"/>
        </w:rPr>
        <w:t>：贷款债权证明文件及服务协议收据</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五</w:t>
      </w:r>
      <w:r w:rsidRPr="00C01B16">
        <w:rPr>
          <w:rFonts w:ascii="仿宋_GB2312" w:eastAsia="仿宋_GB2312" w:hAnsi="Times New Roman" w:cs="Times New Roman" w:hint="eastAsia"/>
          <w:b/>
          <w:sz w:val="24"/>
          <w:szCs w:val="24"/>
        </w:rPr>
        <w:t>：债权转让确认函</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六</w:t>
      </w:r>
      <w:r w:rsidRPr="00C01B16">
        <w:rPr>
          <w:rFonts w:ascii="仿宋_GB2312" w:eastAsia="仿宋_GB2312" w:hAnsi="Times New Roman" w:cs="Times New Roman" w:hint="eastAsia"/>
          <w:b/>
          <w:sz w:val="24"/>
          <w:szCs w:val="24"/>
        </w:rPr>
        <w:t>：协议条款说明记录单</w:t>
      </w:r>
    </w:p>
    <w:p w:rsidR="00A939B5" w:rsidRPr="00C01B16" w:rsidRDefault="00A939B5" w:rsidP="00A939B5">
      <w:pPr>
        <w:tabs>
          <w:tab w:val="left" w:pos="8280"/>
        </w:tabs>
        <w:snapToGrid w:val="0"/>
        <w:spacing w:line="380" w:lineRule="atLeast"/>
        <w:ind w:left="1441" w:right="-154"/>
        <w:rPr>
          <w:rFonts w:ascii="仿宋_GB2312" w:eastAsia="仿宋_GB2312" w:hAnsi="Times New Roman" w:cs="Times New Roman"/>
          <w:b/>
          <w:sz w:val="24"/>
          <w:szCs w:val="24"/>
        </w:rPr>
      </w:pPr>
    </w:p>
    <w:p w:rsidR="00A939B5" w:rsidRPr="00C01B16" w:rsidRDefault="00A939B5" w:rsidP="00A939B5">
      <w:pPr>
        <w:rPr>
          <w:rFonts w:ascii="仿宋_GB2312" w:eastAsia="仿宋_GB2312" w:hAnsi="Times New Roman" w:cs="Times New Roman"/>
          <w:szCs w:val="24"/>
        </w:rPr>
        <w:sectPr w:rsidR="00A939B5" w:rsidRPr="00C01B16" w:rsidSect="00DD4FC0">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lastRenderedPageBreak/>
        <w:t>附件一：贷款债权明细表</w:t>
      </w:r>
    </w:p>
    <w:p w:rsidR="006E00C2" w:rsidRPr="00C01B16" w:rsidRDefault="006E00C2"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w:t>
      </w:r>
    </w:p>
    <w:p w:rsidR="006E00C2" w:rsidRDefault="006E00C2"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单位：</w:t>
      </w:r>
      <w:r w:rsidR="007E0FA5" w:rsidRPr="00C01B16">
        <w:rPr>
          <w:rFonts w:ascii="仿宋_GB2312" w:eastAsia="仿宋_GB2312" w:hAnsi="Times New Roman" w:cs="Times New Roman" w:hint="eastAsia"/>
          <w:b/>
          <w:bCs/>
          <w:sz w:val="24"/>
          <w:szCs w:val="24"/>
        </w:rPr>
        <w:t>人民币，</w:t>
      </w:r>
      <w:r w:rsidRPr="00C01B16">
        <w:rPr>
          <w:rFonts w:ascii="仿宋_GB2312" w:eastAsia="仿宋_GB2312" w:hAnsi="Times New Roman" w:cs="Times New Roman" w:hint="eastAsia"/>
          <w:b/>
          <w:bCs/>
          <w:sz w:val="24"/>
          <w:szCs w:val="24"/>
        </w:rPr>
        <w:t>元</w:t>
      </w:r>
    </w:p>
    <w:p w:rsidR="00D34B97" w:rsidRPr="00C01B16" w:rsidRDefault="00D34B97" w:rsidP="0013231B">
      <w:pPr>
        <w:spacing w:line="380" w:lineRule="atLeast"/>
        <w:ind w:leftChars="-472" w:left="-991" w:firstLineChars="58" w:firstLine="140"/>
        <w:jc w:val="left"/>
        <w:outlineLvl w:val="0"/>
        <w:rPr>
          <w:rFonts w:ascii="仿宋_GB2312" w:eastAsia="仿宋_GB2312" w:hAnsi="Times New Roman" w:cs="Times New Roman"/>
          <w:b/>
          <w:bCs/>
          <w:sz w:val="24"/>
          <w:szCs w:val="24"/>
        </w:rPr>
      </w:pPr>
      <w:r w:rsidRPr="00D34B97">
        <w:rPr>
          <w:rFonts w:ascii="仿宋_GB2312" w:eastAsia="仿宋_GB2312" w:hAnsi="Times New Roman" w:cs="Times New Roman" w:hint="eastAsia"/>
          <w:b/>
          <w:bCs/>
          <w:sz w:val="24"/>
          <w:szCs w:val="24"/>
        </w:rPr>
        <w:t>截止日期：2016年8月31日</w:t>
      </w:r>
    </w:p>
    <w:p w:rsidR="00A939B5" w:rsidRPr="00C01B16" w:rsidRDefault="00A939B5" w:rsidP="00A939B5">
      <w:pPr>
        <w:ind w:firstLineChars="4950" w:firstLine="11880"/>
        <w:rPr>
          <w:rFonts w:ascii="仿宋_GB2312" w:eastAsia="仿宋_GB2312" w:hAnsi="Times New Roman" w:cs="Times New Roman"/>
          <w:sz w:val="24"/>
          <w:szCs w:val="24"/>
        </w:rPr>
      </w:pPr>
    </w:p>
    <w:tbl>
      <w:tblPr>
        <w:tblW w:w="10460" w:type="dxa"/>
        <w:jc w:val="center"/>
        <w:tblInd w:w="93" w:type="dxa"/>
        <w:tblLook w:val="04A0" w:firstRow="1" w:lastRow="0" w:firstColumn="1" w:lastColumn="0" w:noHBand="0" w:noVBand="1"/>
      </w:tblPr>
      <w:tblGrid>
        <w:gridCol w:w="396"/>
        <w:gridCol w:w="2500"/>
        <w:gridCol w:w="2764"/>
        <w:gridCol w:w="1360"/>
        <w:gridCol w:w="1420"/>
        <w:gridCol w:w="1440"/>
        <w:gridCol w:w="580"/>
      </w:tblGrid>
      <w:tr w:rsidR="007C1313" w:rsidRPr="00D34B97" w:rsidTr="00C32A6E">
        <w:trPr>
          <w:trHeight w:val="312"/>
          <w:jc w:val="center"/>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借款人名称</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担保人名称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账面本金余额</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账面利息</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本息合计</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备注</w:t>
            </w:r>
          </w:p>
        </w:tc>
      </w:tr>
      <w:tr w:rsidR="007C1313" w:rsidRPr="00D34B97" w:rsidTr="00C32A6E">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r>
      <w:tr w:rsidR="007C1313" w:rsidRPr="00D34B97" w:rsidTr="00C32A6E">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r>
      <w:tr w:rsidR="007C1313" w:rsidRPr="00D34B97" w:rsidTr="00C32A6E">
        <w:trPr>
          <w:trHeight w:val="1163"/>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东莞市银坤五金有限公司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东莞市银通融资担保有限公司、林耀晃、刘德照、林耀晃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8074002.5</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2673610.79</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10747613.29</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6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东莞市强人工艺品有限公司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东莞市银通融资担保有限公司、周文蕾、钟梅梅、林耀晃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7398322.3</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2794475.20</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10192797.50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8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东莞市长胜包装材料有限公司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东莞市银通融资担保有限公司、刘效池、林耀晃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6447310.42</w:t>
            </w:r>
          </w:p>
        </w:tc>
        <w:tc>
          <w:tcPr>
            <w:tcW w:w="142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2845522.16</w:t>
            </w:r>
          </w:p>
        </w:tc>
        <w:tc>
          <w:tcPr>
            <w:tcW w:w="144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9292832.58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东莞市凯通电子科技有限公司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东莞市银通融资担保有限公司、吴涛、计雄鹰、林耀晃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3653749.17</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1240429.51</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Pr>
                <w:rFonts w:ascii="宋体" w:eastAsia="宋体" w:hAnsi="宋体" w:cs="宋体" w:hint="eastAsia"/>
                <w:kern w:val="0"/>
                <w:sz w:val="18"/>
                <w:szCs w:val="18"/>
              </w:rPr>
              <w:t>4894178.68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东莞市光大环保技术有限公司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龚耀培、陈肖</w:t>
            </w:r>
            <w:proofErr w:type="gramStart"/>
            <w:r w:rsidRPr="00D34B97">
              <w:rPr>
                <w:rFonts w:ascii="宋体" w:eastAsia="宋体" w:hAnsi="宋体" w:cs="宋体" w:hint="eastAsia"/>
                <w:color w:val="000000"/>
                <w:kern w:val="0"/>
                <w:sz w:val="18"/>
                <w:szCs w:val="18"/>
              </w:rPr>
              <w:t>嫦</w:t>
            </w:r>
            <w:proofErr w:type="gramEnd"/>
            <w:r w:rsidRPr="00D34B97">
              <w:rPr>
                <w:rFonts w:ascii="宋体" w:eastAsia="宋体" w:hAnsi="宋体" w:cs="宋体" w:hint="eastAsia"/>
                <w:color w:val="000000"/>
                <w:kern w:val="0"/>
                <w:sz w:val="18"/>
                <w:szCs w:val="18"/>
              </w:rPr>
              <w:t>、东莞市裕龙贸易发展有限公司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9999981.8</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3831122.19</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13831103.99</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东莞市天府广告策划有限公司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东莞市银通融资担保有限公司、张近广、唐高武、林耀晃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1370069.96</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481597.28</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1851667.24</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9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东莞市新龙纸业有限公司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东莞市银通融资担保有限公司、古满春、黄艳芬、林耀晃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6792645.21</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2254736.19</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9047381.40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8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东莞市瑞莱仕机电有限公司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东莞市银通融资担保有限公司、曾帅、杨宏、林耀晃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3398749</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1590965.63</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4989714.63</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东莞市贻嘉光电科技有限公司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东莞市银通融资担保有限公司、曹菊平、谢景隆、林耀晃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7688818.21</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3268971.45</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10957789.66</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79"/>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10</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东莞市恒雪贸易有限公司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卢锐强、郑敬辉、东莞市置地投资发展有限公司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15700000</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4109141.50</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19809141.50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11</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东莞市大永鞋材有限公司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东莞市银通融资担保有限公司、王旭光、王应奇、林耀晃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11357559.78</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4151014.30</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15508574.08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4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12</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东莞市盈骏金属制品</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东莞市银通信用担保有限公司（现更名为东莞市银通融资担保有限公司）、陈伟洪、林耀晃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4039846.3</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1361044.14</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5400890.44</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4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东莞市长顺利食品有限公司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东莞市银通融资担保有限公司、吴志仔、陈龙英、林耀晃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6096021.54</w:t>
            </w:r>
          </w:p>
        </w:tc>
        <w:tc>
          <w:tcPr>
            <w:tcW w:w="142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2654324.26</w:t>
            </w:r>
          </w:p>
        </w:tc>
        <w:tc>
          <w:tcPr>
            <w:tcW w:w="144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8750345.80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91"/>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14</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东莞市宝达模具有限公司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东莞市银通融资担保有限公司、廖爱平、吕珍玲、林耀晃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7545438.26</w:t>
            </w:r>
          </w:p>
        </w:tc>
        <w:tc>
          <w:tcPr>
            <w:tcW w:w="142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3186809.34</w:t>
            </w:r>
          </w:p>
        </w:tc>
        <w:tc>
          <w:tcPr>
            <w:tcW w:w="144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10732247.60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东莞市灼金贸易有限公司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东莞市银通融资担保有限公司、李建民、刘植波、林耀晃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8498181.2</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2976119.14</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11474300.34</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5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16</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东莞市宝华酒店有限公司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梁耀枝、耀华(香港)企业有限公司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8C262D">
              <w:rPr>
                <w:rFonts w:ascii="宋体" w:eastAsia="宋体" w:hAnsi="宋体" w:cs="宋体"/>
                <w:color w:val="000000"/>
                <w:kern w:val="0"/>
                <w:sz w:val="18"/>
                <w:szCs w:val="18"/>
              </w:rPr>
              <w:t>3110517.62</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Pr>
                <w:rFonts w:ascii="宋体" w:eastAsia="宋体" w:hAnsi="宋体" w:cs="宋体" w:hint="eastAsia"/>
                <w:kern w:val="0"/>
                <w:sz w:val="18"/>
                <w:szCs w:val="18"/>
              </w:rPr>
              <w:t>2106894.81</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Pr>
                <w:rFonts w:ascii="宋体" w:eastAsia="宋体" w:hAnsi="宋体" w:cs="宋体" w:hint="eastAsia"/>
                <w:kern w:val="0"/>
                <w:sz w:val="18"/>
                <w:szCs w:val="18"/>
              </w:rPr>
              <w:t>5217412.43</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1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17</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东莞市盛峰纸业有限公司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东莞市银通融资担保有限公司、郭允峰、杜芳、林耀晃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5632989.38</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1933996.67</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7566986.05</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18</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东莞市影石软件开发</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东莞市银通融资担保有限公司、钟富荣、童智勇、林耀晃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3398320</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1460351.38</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4858671.38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19</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东莞市高腾贸易有限公司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东莞市银通融资担保有限公司、冯木水、熊惠贤、林耀晃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4676694.48</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2087898.39</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6764592.87</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20</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东莞市懿益拆迁有限公司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雷晋晖、唐奇永、何昌兴</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3000000</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1099936.65</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4099936.65</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21</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东莞市正光光电科技有限公司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东莞市银通融资担保有限公司、刘艳、林耀晃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2324322.42</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8B3C6C">
              <w:rPr>
                <w:rFonts w:ascii="宋体" w:eastAsia="宋体" w:hAnsi="宋体" w:cs="宋体"/>
                <w:kern w:val="0"/>
                <w:sz w:val="18"/>
                <w:szCs w:val="18"/>
              </w:rPr>
              <w:t>944533.1</w:t>
            </w:r>
            <w:r>
              <w:rPr>
                <w:rFonts w:ascii="宋体" w:eastAsia="宋体" w:hAnsi="宋体" w:cs="宋体" w:hint="eastAsia"/>
                <w:kern w:val="0"/>
                <w:sz w:val="18"/>
                <w:szCs w:val="18"/>
              </w:rPr>
              <w:t>4</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3268855.56</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5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22</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东莞市永星装饰家具有限公司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东莞市点灿图书有限公司、巫雄辉、温兴耀、东莞市雄辉实业投资有限公司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23399350.27</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6440983.76</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29840334.03</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6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23</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东莞市合迅包装制品有限公司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东莞市银通融资担保有限公司、东莞市合和市政工程有限公司、林耀晃、荣先军、徐飞、林耀晃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11000000</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2491912.50</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13491912.50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4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24</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东莞市弘康电子有限公司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东莞市银通融资担保有限公司、何招伟、何达建、东莞市银通融资担保有限公司、林耀晃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9,443,175.82</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3046931.57</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12490107.39</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345"/>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合计</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b/>
                <w:bCs/>
                <w:color w:val="000000"/>
                <w:kern w:val="0"/>
                <w:sz w:val="18"/>
                <w:szCs w:val="18"/>
              </w:rPr>
            </w:pPr>
            <w:r w:rsidRPr="008C262D">
              <w:rPr>
                <w:rFonts w:ascii="宋体" w:eastAsia="宋体" w:hAnsi="宋体" w:cs="宋体"/>
                <w:b/>
                <w:bCs/>
                <w:color w:val="000000"/>
                <w:kern w:val="0"/>
                <w:sz w:val="18"/>
                <w:szCs w:val="18"/>
              </w:rPr>
              <w:t>174046065.64</w:t>
            </w:r>
          </w:p>
        </w:tc>
        <w:tc>
          <w:tcPr>
            <w:tcW w:w="142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61033321.97</w:t>
            </w:r>
          </w:p>
        </w:tc>
        <w:tc>
          <w:tcPr>
            <w:tcW w:w="1440" w:type="dxa"/>
            <w:tcBorders>
              <w:top w:val="nil"/>
              <w:left w:val="nil"/>
              <w:bottom w:val="single" w:sz="4" w:space="0" w:color="auto"/>
              <w:right w:val="single" w:sz="4" w:space="0" w:color="auto"/>
            </w:tcBorders>
            <w:shd w:val="clear" w:color="auto" w:fill="auto"/>
            <w:vAlign w:val="center"/>
            <w:hideMark/>
          </w:tcPr>
          <w:p w:rsidR="007C1313" w:rsidRPr="00F93338" w:rsidRDefault="007C1313" w:rsidP="00C32A6E">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235079387.61</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left"/>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 xml:space="preserve">　</w:t>
            </w:r>
          </w:p>
        </w:tc>
      </w:tr>
    </w:tbl>
    <w:p w:rsidR="006E00C2" w:rsidRPr="00D34B97"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附件二：贷款债权证明文件清单</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ind w:firstLineChars="2600" w:firstLine="6240"/>
        <w:rPr>
          <w:rFonts w:ascii="仿宋_GB2312" w:eastAsia="仿宋_GB2312" w:hAnsi="Times New Roman" w:cs="Times New Roman"/>
          <w:sz w:val="24"/>
          <w:szCs w:val="24"/>
        </w:rPr>
      </w:pPr>
    </w:p>
    <w:p w:rsidR="00A939B5" w:rsidRPr="00C01B16" w:rsidRDefault="00A939B5" w:rsidP="00A939B5">
      <w:pPr>
        <w:ind w:firstLineChars="2100" w:firstLine="504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资产包编号：【  】</w:t>
      </w:r>
    </w:p>
    <w:p w:rsidR="00A939B5" w:rsidRPr="00C01B16" w:rsidRDefault="00A939B5" w:rsidP="00A939B5">
      <w:pPr>
        <w:ind w:firstLineChars="2100" w:firstLine="504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贷款债权证明文件编号：【  】</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2700"/>
        <w:gridCol w:w="720"/>
        <w:gridCol w:w="900"/>
        <w:gridCol w:w="900"/>
        <w:gridCol w:w="180"/>
        <w:gridCol w:w="1080"/>
        <w:gridCol w:w="1080"/>
      </w:tblGrid>
      <w:tr w:rsidR="00A939B5" w:rsidRPr="00C01B16" w:rsidTr="00DD4FC0">
        <w:trPr>
          <w:trHeight w:val="615"/>
        </w:trPr>
        <w:tc>
          <w:tcPr>
            <w:tcW w:w="126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资产文</w:t>
            </w:r>
          </w:p>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件类别</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序号</w:t>
            </w:r>
          </w:p>
        </w:tc>
        <w:tc>
          <w:tcPr>
            <w:tcW w:w="270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贷款债权证明文件名称</w:t>
            </w:r>
          </w:p>
        </w:tc>
        <w:tc>
          <w:tcPr>
            <w:tcW w:w="72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有无</w:t>
            </w:r>
          </w:p>
        </w:tc>
        <w:tc>
          <w:tcPr>
            <w:tcW w:w="90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份数</w:t>
            </w:r>
          </w:p>
        </w:tc>
        <w:tc>
          <w:tcPr>
            <w:tcW w:w="1080" w:type="dxa"/>
            <w:gridSpan w:val="2"/>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原件</w:t>
            </w:r>
          </w:p>
        </w:tc>
        <w:tc>
          <w:tcPr>
            <w:tcW w:w="108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复印件</w:t>
            </w:r>
          </w:p>
        </w:tc>
        <w:tc>
          <w:tcPr>
            <w:tcW w:w="108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备注</w:t>
            </w:r>
          </w:p>
        </w:tc>
      </w:tr>
      <w:tr w:rsidR="00A939B5" w:rsidRPr="00C01B16" w:rsidTr="00DD4FC0">
        <w:trPr>
          <w:cantSplit/>
          <w:trHeight w:val="446"/>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借款人、担保人主体资格材料</w:t>
            </w:r>
          </w:p>
        </w:tc>
        <w:tc>
          <w:tcPr>
            <w:tcW w:w="54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企业法人营业执照</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7"/>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3"/>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借款合同及协议类文    件</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借款合同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6"/>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借据</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20"/>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垫款凭证</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86"/>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其他证明债权债务关系的文件（不含重组文件）</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担保文件</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保证合同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4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抵押物权属证书</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0"/>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抵押权利凭证</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63"/>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质押合同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1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6</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质物（权利）权属证书</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7"/>
        </w:trPr>
        <w:tc>
          <w:tcPr>
            <w:tcW w:w="1260" w:type="dxa"/>
            <w:vMerge/>
            <w:tcBorders>
              <w:bottom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0"/>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1"/>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41"/>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05"/>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p w:rsidR="00A939B5" w:rsidRPr="00C01B16" w:rsidRDefault="00A939B5" w:rsidP="00A939B5">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662"/>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9"/>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784"/>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1"/>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5"/>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9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63"/>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8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9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78"/>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26"/>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3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37"/>
        </w:trPr>
        <w:tc>
          <w:tcPr>
            <w:tcW w:w="1260" w:type="dxa"/>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其他文件</w:t>
            </w:r>
          </w:p>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bl>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注：1、本清单应以资产包中的借款人为单位，逐户填制；</w:t>
      </w:r>
    </w:p>
    <w:p w:rsidR="00A939B5" w:rsidRPr="00C01B16" w:rsidRDefault="00A939B5" w:rsidP="00A939B5">
      <w:pPr>
        <w:ind w:firstLine="420"/>
        <w:rPr>
          <w:rFonts w:ascii="仿宋_GB2312" w:eastAsia="仿宋_GB2312" w:hAnsi="Times New Roman" w:cs="Times New Roman"/>
          <w:szCs w:val="24"/>
        </w:rPr>
      </w:pPr>
      <w:r w:rsidRPr="00C01B16">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A939B5" w:rsidRPr="00C01B16" w:rsidRDefault="00A939B5" w:rsidP="00A939B5">
      <w:pPr>
        <w:ind w:firstLine="420"/>
        <w:rPr>
          <w:rFonts w:ascii="仿宋_GB2312" w:eastAsia="仿宋_GB2312" w:hAnsi="Times New Roman" w:cs="Times New Roman"/>
          <w:szCs w:val="24"/>
        </w:rPr>
      </w:pPr>
      <w:r w:rsidRPr="00C01B16">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A939B5" w:rsidRPr="00C01B16" w:rsidRDefault="00A939B5" w:rsidP="00A939B5">
      <w:pPr>
        <w:ind w:firstLine="420"/>
        <w:rPr>
          <w:rFonts w:ascii="仿宋_GB2312" w:eastAsia="仿宋_GB2312" w:hAnsi="Times New Roman" w:cs="Times New Roman"/>
          <w:szCs w:val="24"/>
        </w:rPr>
      </w:pPr>
    </w:p>
    <w:p w:rsidR="00A939B5" w:rsidRPr="00C01B16" w:rsidRDefault="00A939B5" w:rsidP="00A939B5">
      <w:pPr>
        <w:ind w:firstLine="420"/>
        <w:rPr>
          <w:rFonts w:ascii="仿宋_GB2312" w:eastAsia="仿宋_GB2312" w:hAnsi="Times New Roman" w:cs="Times New Roman"/>
          <w:szCs w:val="24"/>
        </w:rPr>
      </w:pPr>
    </w:p>
    <w:p w:rsidR="00A939B5" w:rsidRPr="00C01B16" w:rsidRDefault="00A939B5" w:rsidP="00A939B5">
      <w:pPr>
        <w:spacing w:line="380" w:lineRule="atLeast"/>
        <w:ind w:firstLineChars="196" w:firstLine="413"/>
        <w:outlineLvl w:val="0"/>
        <w:rPr>
          <w:rFonts w:ascii="仿宋_GB2312" w:eastAsia="仿宋_GB2312" w:hAnsi="Times New Roman" w:cs="Times New Roman"/>
          <w:b/>
          <w:szCs w:val="24"/>
        </w:rPr>
      </w:pPr>
      <w:r w:rsidRPr="00C01B16">
        <w:rPr>
          <w:rFonts w:ascii="仿宋_GB2312" w:eastAsia="仿宋_GB2312" w:hAnsi="Times New Roman" w:cs="Times New Roman" w:hint="eastAsia"/>
          <w:b/>
          <w:szCs w:val="24"/>
        </w:rPr>
        <w:t>甲方：中国长城资产管理公司</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r w:rsidRPr="00C01B16">
        <w:rPr>
          <w:rFonts w:ascii="仿宋_GB2312" w:eastAsia="仿宋_GB2312" w:hAnsi="Times New Roman" w:cs="Times New Roman" w:hint="eastAsia"/>
          <w:b/>
          <w:szCs w:val="24"/>
        </w:rPr>
        <w:t>经办人（签字）：</w:t>
      </w:r>
      <w:r w:rsidRPr="00C01B16">
        <w:rPr>
          <w:rFonts w:ascii="仿宋_GB2312" w:eastAsia="仿宋_GB2312" w:hAnsi="Times New Roman" w:cs="Times New Roman" w:hint="eastAsia"/>
          <w:b/>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r w:rsidRPr="00C01B16">
        <w:rPr>
          <w:rFonts w:ascii="仿宋_GB2312" w:eastAsia="仿宋_GB2312" w:hAnsi="Times New Roman" w:cs="Times New Roman" w:hint="eastAsia"/>
          <w:b/>
          <w:szCs w:val="24"/>
        </w:rPr>
        <w:t>乙方：</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ind w:firstLineChars="196" w:firstLine="413"/>
        <w:rPr>
          <w:rFonts w:ascii="仿宋_GB2312" w:eastAsia="仿宋_GB2312" w:hAnsi="Times New Roman" w:cs="Times New Roman"/>
          <w:b/>
          <w:szCs w:val="24"/>
        </w:rPr>
      </w:pPr>
      <w:r w:rsidRPr="00C01B16">
        <w:rPr>
          <w:rFonts w:ascii="仿宋_GB2312" w:eastAsia="仿宋_GB2312" w:hAnsi="Times New Roman" w:cs="Times New Roman" w:hint="eastAsia"/>
          <w:b/>
          <w:szCs w:val="24"/>
        </w:rPr>
        <w:t>经办人（签字）：</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rPr>
          <w:rFonts w:ascii="Times New Roman" w:eastAsia="宋体" w:hAnsi="Times New Roman" w:cs="Times New Roman"/>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三</w:t>
      </w:r>
      <w:r w:rsidRPr="00C01B16">
        <w:rPr>
          <w:rFonts w:ascii="仿宋_GB2312" w:eastAsia="仿宋_GB2312" w:hAnsi="Times New Roman" w:cs="Times New Roman" w:hint="eastAsia"/>
          <w:b/>
          <w:sz w:val="24"/>
          <w:szCs w:val="24"/>
        </w:rPr>
        <w:t>：贷款债权证明文件补充清单</w:t>
      </w:r>
    </w:p>
    <w:p w:rsidR="00A939B5" w:rsidRPr="00C01B16" w:rsidRDefault="00A939B5" w:rsidP="00A939B5">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序号</w:t>
            </w: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名称</w:t>
            </w: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债务人</w:t>
            </w: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bl>
    <w:p w:rsidR="00A939B5" w:rsidRPr="00C01B16" w:rsidRDefault="00A939B5" w:rsidP="00A939B5">
      <w:pPr>
        <w:spacing w:line="380" w:lineRule="atLeast"/>
        <w:outlineLvl w:val="0"/>
        <w:rPr>
          <w:rFonts w:ascii="仿宋_GB2312" w:eastAsia="仿宋_GB2312" w:hAnsi="Times New Roman" w:cs="Times New Roman"/>
          <w:b/>
          <w:sz w:val="24"/>
          <w:szCs w:val="24"/>
        </w:rPr>
      </w:pPr>
    </w:p>
    <w:p w:rsidR="00A939B5" w:rsidRPr="00C01B16" w:rsidRDefault="00A939B5" w:rsidP="00A939B5">
      <w:pPr>
        <w:spacing w:line="380" w:lineRule="atLeast"/>
        <w:ind w:firstLineChars="147" w:firstLine="354"/>
        <w:outlineLvl w:val="0"/>
        <w:rPr>
          <w:rFonts w:ascii="仿宋_GB2312" w:eastAsia="仿宋_GB2312" w:hAnsi="Times New Roman" w:cs="Times New Roman"/>
          <w:b/>
          <w:sz w:val="24"/>
          <w:szCs w:val="24"/>
        </w:rPr>
      </w:pPr>
      <w:r w:rsidRPr="00C01B16">
        <w:rPr>
          <w:rFonts w:ascii="仿宋_GB2312" w:eastAsia="仿宋_GB2312" w:hAnsi="Times New Roman" w:cs="Times New Roman"/>
          <w:b/>
          <w:sz w:val="24"/>
          <w:szCs w:val="24"/>
        </w:rPr>
        <w:t>甲方：中国长城资产管理公司</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b/>
          <w:sz w:val="24"/>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ind w:firstLineChars="196" w:firstLine="47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C24E82" w:rsidRPr="00C01B16" w:rsidRDefault="00C24E82" w:rsidP="00A939B5">
      <w:pPr>
        <w:tabs>
          <w:tab w:val="left" w:pos="980"/>
        </w:tabs>
        <w:spacing w:after="120" w:line="380" w:lineRule="atLeast"/>
        <w:ind w:leftChars="200" w:left="420"/>
        <w:rPr>
          <w:rFonts w:ascii="仿宋_GB2312" w:eastAsia="仿宋_GB2312" w:hAnsi="Times New Roman" w:cs="Times New Roman"/>
          <w:b/>
          <w:szCs w:val="24"/>
        </w:rPr>
      </w:pPr>
    </w:p>
    <w:p w:rsidR="00C24E82" w:rsidRPr="00C01B16" w:rsidRDefault="00C24E82"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r w:rsidRPr="00C01B16">
        <w:rPr>
          <w:rFonts w:ascii="仿宋_GB2312" w:eastAsia="仿宋_GB2312" w:hAnsi="Times New Roman" w:cs="Times New Roman"/>
          <w:b/>
          <w:szCs w:val="24"/>
        </w:rPr>
        <w:t>乙方：【</w:t>
      </w:r>
      <w:r w:rsidRPr="00C01B16">
        <w:rPr>
          <w:rFonts w:ascii="仿宋_GB2312" w:eastAsia="仿宋_GB2312" w:hAnsi="Times New Roman" w:cs="Times New Roman" w:hint="eastAsia"/>
          <w:b/>
          <w:szCs w:val="24"/>
        </w:rPr>
        <w:t xml:space="preserve">                 </w:t>
      </w:r>
      <w:r w:rsidRPr="00C01B16">
        <w:rPr>
          <w:rFonts w:ascii="仿宋_GB2312" w:eastAsia="仿宋_GB2312" w:hAnsi="Times New Roman" w:cs="Times New Roman"/>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C24E82">
      <w:pPr>
        <w:ind w:firstLineChars="200" w:firstLine="422"/>
        <w:rPr>
          <w:rFonts w:ascii="仿宋_GB2312" w:eastAsia="仿宋_GB2312" w:hAnsi="Times New Roman" w:cs="Times New Roman"/>
          <w:sz w:val="24"/>
          <w:szCs w:val="24"/>
        </w:rPr>
      </w:pPr>
      <w:r w:rsidRPr="00C01B16">
        <w:rPr>
          <w:rFonts w:ascii="仿宋_GB2312" w:eastAsia="仿宋_GB2312" w:hAnsi="Times New Roman" w:cs="Times New Roman" w:hint="eastAsia"/>
          <w:b/>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四</w:t>
      </w:r>
      <w:r w:rsidRPr="00C01B16">
        <w:rPr>
          <w:rFonts w:ascii="仿宋_GB2312" w:eastAsia="仿宋_GB2312" w:hAnsi="Times New Roman" w:cs="Times New Roman" w:hint="eastAsia"/>
          <w:b/>
          <w:sz w:val="24"/>
          <w:szCs w:val="24"/>
        </w:rPr>
        <w:t>：贷款债权证明文件及服务协议收据</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资产包编号：【  】</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致：中国长城资产管理公司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根据中国长城资产管理公司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年</w:t>
      </w:r>
    </w:p>
    <w:p w:rsidR="00A939B5" w:rsidRPr="00C01B16" w:rsidRDefault="00A939B5" w:rsidP="00A939B5">
      <w:pPr>
        <w:spacing w:line="360" w:lineRule="auto"/>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日签订的《债权转让协议》</w:t>
      </w:r>
      <w:r w:rsidRPr="00C01B16">
        <w:rPr>
          <w:rFonts w:ascii="仿宋_GB2312" w:eastAsia="仿宋_GB2312" w:hAnsi="Times New Roman" w:cs="Times New Roman" w:hint="eastAsia"/>
          <w:sz w:val="24"/>
          <w:szCs w:val="24"/>
        </w:rPr>
        <w:t>，</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（乙方名称）对中国长城资产管理公司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日</w:t>
      </w:r>
      <w:r w:rsidRPr="00C01B16">
        <w:rPr>
          <w:rFonts w:ascii="仿宋_GB2312" w:eastAsia="仿宋_GB2312" w:hAnsi="Times New Roman" w:cs="Times New Roman" w:hint="eastAsia"/>
          <w:sz w:val="24"/>
          <w:szCs w:val="24"/>
        </w:rPr>
        <w:t>（交割日）向其移交的编号自</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至</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的贷款债权证明文件及服务协议进行了核对，</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乙     方：</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hint="eastAsia"/>
          <w:b/>
          <w:sz w:val="24"/>
          <w:szCs w:val="24"/>
        </w:rPr>
        <w:t>（盖章）</w:t>
      </w: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p>
    <w:p w:rsidR="00A939B5" w:rsidRPr="00C01B16" w:rsidRDefault="00A939B5" w:rsidP="00A939B5">
      <w:pPr>
        <w:spacing w:line="360" w:lineRule="auto"/>
        <w:ind w:right="480" w:firstLineChars="1446" w:firstLine="3484"/>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经 办 人：</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hint="eastAsia"/>
          <w:b/>
          <w:sz w:val="24"/>
          <w:szCs w:val="24"/>
        </w:rPr>
        <w:t>（签名）</w:t>
      </w:r>
    </w:p>
    <w:p w:rsidR="00A939B5" w:rsidRPr="00C01B16" w:rsidRDefault="00A939B5" w:rsidP="00A939B5">
      <w:pPr>
        <w:spacing w:line="360" w:lineRule="auto"/>
        <w:ind w:firstLineChars="1250" w:firstLine="3012"/>
        <w:rPr>
          <w:rFonts w:ascii="仿宋_GB2312" w:eastAsia="仿宋_GB2312" w:hAnsi="Times New Roman" w:cs="Times New Roman"/>
          <w:b/>
          <w:sz w:val="24"/>
          <w:szCs w:val="24"/>
        </w:rPr>
      </w:pPr>
    </w:p>
    <w:p w:rsidR="00A939B5" w:rsidRPr="00C01B16" w:rsidRDefault="00A939B5" w:rsidP="00A939B5">
      <w:pPr>
        <w:spacing w:line="360" w:lineRule="auto"/>
        <w:ind w:firstLineChars="1250" w:firstLine="3012"/>
        <w:rPr>
          <w:rFonts w:ascii="仿宋_GB2312" w:eastAsia="仿宋_GB2312" w:hAnsi="Times New Roman" w:cs="Times New Roman"/>
          <w:b/>
          <w:sz w:val="24"/>
          <w:szCs w:val="24"/>
        </w:rPr>
      </w:pPr>
    </w:p>
    <w:p w:rsidR="00A939B5" w:rsidRPr="00C01B16" w:rsidRDefault="00A939B5" w:rsidP="00A939B5">
      <w:pPr>
        <w:spacing w:line="360" w:lineRule="auto"/>
        <w:ind w:firstLineChars="1550" w:firstLine="3735"/>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年    月    日</w:t>
      </w: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附件</w:t>
      </w:r>
      <w:r w:rsidR="00D817BA" w:rsidRPr="00C01B16">
        <w:rPr>
          <w:rFonts w:ascii="仿宋_GB2312" w:eastAsia="仿宋_GB2312" w:hAnsi="Times New Roman" w:cs="Times New Roman" w:hint="eastAsia"/>
          <w:b/>
          <w:bCs/>
          <w:sz w:val="24"/>
          <w:szCs w:val="24"/>
        </w:rPr>
        <w:t>五</w:t>
      </w:r>
      <w:r w:rsidRPr="00C01B16">
        <w:rPr>
          <w:rFonts w:ascii="仿宋_GB2312" w:eastAsia="仿宋_GB2312" w:hAnsi="Times New Roman" w:cs="Times New Roman" w:hint="eastAsia"/>
          <w:b/>
          <w:bCs/>
          <w:sz w:val="24"/>
          <w:szCs w:val="24"/>
        </w:rPr>
        <w:t>：债权转让确认函</w:t>
      </w:r>
    </w:p>
    <w:p w:rsidR="00A939B5" w:rsidRPr="00C01B16" w:rsidRDefault="00A939B5" w:rsidP="00A939B5">
      <w:pPr>
        <w:spacing w:line="360" w:lineRule="auto"/>
        <w:jc w:val="center"/>
        <w:rPr>
          <w:rFonts w:ascii="仿宋_GB2312" w:eastAsia="仿宋_GB2312" w:hAnsi="Times New Roman" w:cs="Times New Roman"/>
          <w:sz w:val="24"/>
          <w:szCs w:val="24"/>
        </w:rPr>
      </w:pPr>
    </w:p>
    <w:p w:rsidR="00A939B5" w:rsidRPr="00C01B16" w:rsidRDefault="00A939B5" w:rsidP="00A939B5">
      <w:pPr>
        <w:spacing w:line="360" w:lineRule="auto"/>
        <w:jc w:val="center"/>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资产包编号：【  】</w:t>
      </w:r>
    </w:p>
    <w:p w:rsidR="00A939B5" w:rsidRPr="00C01B16" w:rsidRDefault="00A939B5" w:rsidP="00A939B5">
      <w:pPr>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Cs w:val="24"/>
        </w:rPr>
        <w:t xml:space="preserve">   </w:t>
      </w:r>
      <w:r w:rsidRPr="00C01B16">
        <w:rPr>
          <w:rFonts w:ascii="仿宋_GB2312" w:eastAsia="仿宋_GB2312" w:hAnsi="Times New Roman" w:cs="Times New Roman" w:hint="eastAsia"/>
          <w:sz w:val="24"/>
          <w:szCs w:val="24"/>
        </w:rPr>
        <w:t xml:space="preserve">    确认函编号：【  】</w:t>
      </w:r>
    </w:p>
    <w:p w:rsidR="00A939B5" w:rsidRPr="00C01B16" w:rsidRDefault="00A939B5" w:rsidP="00A939B5">
      <w:pPr>
        <w:ind w:right="480"/>
        <w:rPr>
          <w:rFonts w:ascii="仿宋_GB2312" w:eastAsia="仿宋_GB2312" w:hAnsi="Times New Roman" w:cs="Times New Roman"/>
          <w:sz w:val="24"/>
          <w:szCs w:val="24"/>
        </w:rPr>
      </w:pPr>
    </w:p>
    <w:p w:rsidR="00A939B5" w:rsidRPr="00C01B16" w:rsidRDefault="00A939B5" w:rsidP="00A939B5">
      <w:pPr>
        <w:ind w:right="48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(“受让方”)</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根据中国长城资产管理公司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办事处(“转让方”)与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(“受让方”)于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日签订的《债权转让协议》，“转让方”已经将其于下述贷款债权项下拥有的全部权益，于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日依法转让给“受让方”。“转让方”特此确认该等贷款债权已向“受让方”转让的事实。</w:t>
      </w:r>
    </w:p>
    <w:p w:rsidR="00A939B5" w:rsidRPr="00C01B16" w:rsidRDefault="00A939B5" w:rsidP="00A939B5">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440"/>
        <w:gridCol w:w="1080"/>
        <w:gridCol w:w="1440"/>
        <w:gridCol w:w="1080"/>
        <w:gridCol w:w="1440"/>
      </w:tblGrid>
      <w:tr w:rsidR="00A939B5" w:rsidRPr="00C01B16" w:rsidTr="00DD4FC0">
        <w:trPr>
          <w:cantSplit/>
          <w:trHeight w:val="600"/>
        </w:trPr>
        <w:tc>
          <w:tcPr>
            <w:tcW w:w="900" w:type="dxa"/>
            <w:vAlign w:val="center"/>
          </w:tcPr>
          <w:p w:rsidR="00A939B5" w:rsidRPr="00C01B16" w:rsidRDefault="00A939B5" w:rsidP="00A939B5">
            <w:pPr>
              <w:ind w:left="-123" w:right="72"/>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序号</w:t>
            </w:r>
          </w:p>
        </w:tc>
        <w:tc>
          <w:tcPr>
            <w:tcW w:w="108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借款人名   称</w:t>
            </w:r>
          </w:p>
        </w:tc>
        <w:tc>
          <w:tcPr>
            <w:tcW w:w="144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借款合同编号(或合同签订时间)</w:t>
            </w:r>
          </w:p>
        </w:tc>
        <w:tc>
          <w:tcPr>
            <w:tcW w:w="108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担保人名   称</w:t>
            </w:r>
          </w:p>
        </w:tc>
        <w:tc>
          <w:tcPr>
            <w:tcW w:w="144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未偿账面本金余额（人民币）</w:t>
            </w:r>
          </w:p>
        </w:tc>
      </w:tr>
      <w:tr w:rsidR="00A939B5" w:rsidRPr="00C01B16" w:rsidTr="00DD4FC0">
        <w:trPr>
          <w:cantSplit/>
          <w:trHeight w:val="495"/>
        </w:trPr>
        <w:tc>
          <w:tcPr>
            <w:tcW w:w="900" w:type="dxa"/>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bl>
    <w:p w:rsidR="00A939B5" w:rsidRPr="00C01B16" w:rsidRDefault="00A939B5" w:rsidP="00A939B5">
      <w:pPr>
        <w:spacing w:line="400" w:lineRule="exact"/>
        <w:rPr>
          <w:rFonts w:ascii="仿宋_GB2312" w:eastAsia="仿宋_GB2312" w:hAnsi="Times New Roman" w:cs="Times New Roman"/>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中国长城资产管理公司</w:t>
      </w:r>
      <w:r w:rsidRPr="00C01B16">
        <w:rPr>
          <w:rFonts w:ascii="仿宋_GB2312" w:eastAsia="仿宋_GB2312" w:hAnsi="Times New Roman" w:cs="Times New Roman" w:hint="eastAsia"/>
          <w:bCs/>
          <w:sz w:val="24"/>
          <w:szCs w:val="24"/>
          <w:u w:val="single"/>
        </w:rPr>
        <w:t xml:space="preserve">       </w:t>
      </w:r>
      <w:r w:rsidRPr="00C01B16">
        <w:rPr>
          <w:rFonts w:ascii="仿宋_GB2312" w:eastAsia="仿宋_GB2312" w:hAnsi="Times New Roman" w:cs="Times New Roman" w:hint="eastAsia"/>
          <w:b/>
          <w:bCs/>
          <w:sz w:val="24"/>
          <w:szCs w:val="24"/>
        </w:rPr>
        <w:t>办事处（盖章）</w:t>
      </w: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spacing w:line="380" w:lineRule="atLeast"/>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年     月     日 </w:t>
      </w: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b/>
          <w:bCs/>
          <w:sz w:val="24"/>
          <w:szCs w:val="24"/>
        </w:rPr>
        <w:t>附件</w:t>
      </w:r>
      <w:r w:rsidR="00D817BA" w:rsidRPr="00C01B16">
        <w:rPr>
          <w:rFonts w:ascii="仿宋_GB2312" w:eastAsia="仿宋_GB2312" w:hAnsi="Times New Roman" w:cs="Times New Roman" w:hint="eastAsia"/>
          <w:b/>
          <w:bCs/>
          <w:sz w:val="24"/>
          <w:szCs w:val="24"/>
        </w:rPr>
        <w:t>六</w:t>
      </w:r>
      <w:r w:rsidRPr="00C01B16">
        <w:rPr>
          <w:rFonts w:ascii="仿宋_GB2312" w:eastAsia="仿宋_GB2312" w:hAnsi="Times New Roman" w:cs="Times New Roman"/>
          <w:b/>
          <w:bCs/>
          <w:sz w:val="24"/>
          <w:szCs w:val="24"/>
        </w:rPr>
        <w:t>：</w:t>
      </w:r>
      <w:r w:rsidRPr="00C01B16">
        <w:rPr>
          <w:rFonts w:ascii="仿宋_GB2312" w:eastAsia="仿宋_GB2312" w:hAnsi="Times New Roman" w:cs="Times New Roman" w:hint="eastAsia"/>
          <w:b/>
          <w:bCs/>
          <w:sz w:val="24"/>
          <w:szCs w:val="24"/>
        </w:rPr>
        <w:t>协议条款说明记录单</w:t>
      </w:r>
    </w:p>
    <w:p w:rsidR="00A939B5" w:rsidRPr="00C01B16" w:rsidRDefault="00A939B5" w:rsidP="00A939B5">
      <w:pPr>
        <w:spacing w:line="360" w:lineRule="auto"/>
        <w:jc w:val="center"/>
        <w:rPr>
          <w:rFonts w:ascii="仿宋_GB2312" w:eastAsia="仿宋_GB2312" w:hAnsi="Times New Roman" w:cs="Times New Roman"/>
          <w:sz w:val="24"/>
          <w:szCs w:val="24"/>
        </w:rPr>
      </w:pPr>
    </w:p>
    <w:p w:rsidR="00A939B5" w:rsidRPr="00C01B16" w:rsidRDefault="00A939B5" w:rsidP="00A939B5">
      <w:pPr>
        <w:wordWrap w:val="0"/>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sidRPr="00C01B16">
        <w:rPr>
          <w:rFonts w:ascii="仿宋_GB2312" w:eastAsia="仿宋_GB2312" w:hAnsi="Times New Roman" w:cs="Times New Roman" w:hint="eastAsia"/>
          <w:sz w:val="24"/>
          <w:szCs w:val="24"/>
          <w:u w:val="single"/>
        </w:rPr>
        <w:t>有如下问题</w:t>
      </w:r>
      <w:r w:rsidRPr="00C01B16">
        <w:rPr>
          <w:rFonts w:ascii="仿宋_GB2312" w:eastAsia="仿宋_GB2312" w:hAnsi="Times New Roman" w:cs="Times New Roman" w:hint="eastAsia"/>
          <w:sz w:val="24"/>
          <w:szCs w:val="24"/>
        </w:rPr>
        <w:t>需要甲方进行解释说明：</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r w:rsidRPr="00C01B16">
        <w:rPr>
          <w:rFonts w:ascii="仿宋_GB2312" w:eastAsia="仿宋_GB2312" w:hAnsi="Times New Roman" w:cs="Times New Roman" w:hint="eastAsia"/>
          <w:sz w:val="24"/>
          <w:szCs w:val="24"/>
        </w:rPr>
        <w:t>1、</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2、</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r w:rsidRPr="00C01B16">
        <w:rPr>
          <w:rFonts w:ascii="仿宋_GB2312" w:eastAsia="仿宋_GB2312" w:hAnsi="Times New Roman" w:cs="Times New Roman" w:hint="eastAsia"/>
          <w:sz w:val="24"/>
          <w:szCs w:val="24"/>
        </w:rPr>
        <w:t>3、</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p>
    <w:p w:rsidR="00A939B5" w:rsidRPr="00C01B16" w:rsidRDefault="00A939B5" w:rsidP="00A939B5">
      <w:pPr>
        <w:spacing w:line="380" w:lineRule="atLeast"/>
        <w:outlineLvl w:val="0"/>
        <w:rPr>
          <w:rFonts w:ascii="仿宋_GB2312" w:eastAsia="仿宋_GB2312" w:hAnsi="Times New Roman" w:cs="Times New Roman"/>
          <w:b/>
          <w:sz w:val="24"/>
          <w:szCs w:val="24"/>
        </w:rPr>
      </w:pPr>
    </w:p>
    <w:p w:rsidR="00A939B5" w:rsidRPr="00C01B16" w:rsidRDefault="00A939B5" w:rsidP="00A939B5">
      <w:pPr>
        <w:spacing w:line="380" w:lineRule="atLeast"/>
        <w:ind w:firstLineChars="147" w:firstLine="354"/>
        <w:outlineLvl w:val="0"/>
        <w:rPr>
          <w:rFonts w:ascii="仿宋_GB2312" w:eastAsia="仿宋_GB2312" w:hAnsi="Times New Roman" w:cs="Times New Roman"/>
          <w:b/>
          <w:sz w:val="24"/>
          <w:szCs w:val="24"/>
        </w:rPr>
      </w:pPr>
      <w:r w:rsidRPr="00C01B16">
        <w:rPr>
          <w:rFonts w:ascii="仿宋_GB2312" w:eastAsia="仿宋_GB2312" w:hAnsi="Times New Roman" w:cs="Times New Roman"/>
          <w:b/>
          <w:sz w:val="24"/>
          <w:szCs w:val="24"/>
        </w:rPr>
        <w:t>甲方：中国长城资产管理公司</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b/>
          <w:sz w:val="24"/>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ind w:firstLineChars="196" w:firstLine="47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r w:rsidRPr="00C01B16">
        <w:rPr>
          <w:rFonts w:ascii="仿宋_GB2312" w:eastAsia="仿宋_GB2312" w:hAnsi="Times New Roman" w:cs="Times New Roman"/>
          <w:b/>
          <w:szCs w:val="24"/>
        </w:rPr>
        <w:t>乙方：【</w:t>
      </w:r>
      <w:r w:rsidRPr="00C01B16">
        <w:rPr>
          <w:rFonts w:ascii="仿宋_GB2312" w:eastAsia="仿宋_GB2312" w:hAnsi="Times New Roman" w:cs="Times New Roman" w:hint="eastAsia"/>
          <w:b/>
          <w:szCs w:val="24"/>
        </w:rPr>
        <w:t xml:space="preserve">                 </w:t>
      </w:r>
      <w:r w:rsidRPr="00C01B16">
        <w:rPr>
          <w:rFonts w:ascii="仿宋_GB2312" w:eastAsia="仿宋_GB2312" w:hAnsi="Times New Roman" w:cs="Times New Roman"/>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ind w:firstLineChars="196" w:firstLine="413"/>
        <w:rPr>
          <w:rFonts w:ascii="仿宋_GB2312" w:eastAsia="仿宋_GB2312" w:hAnsi="Times New Roman" w:cs="Times New Roman"/>
          <w:sz w:val="24"/>
          <w:szCs w:val="24"/>
        </w:rPr>
      </w:pPr>
      <w:r w:rsidRPr="00C01B16">
        <w:rPr>
          <w:rFonts w:ascii="仿宋_GB2312" w:eastAsia="仿宋_GB2312" w:hAnsi="Times New Roman" w:cs="Times New Roman" w:hint="eastAsia"/>
          <w:b/>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rPr>
          <w:rFonts w:ascii="Times New Roman" w:eastAsia="宋体" w:hAnsi="Times New Roman" w:cs="Times New Roman"/>
          <w:szCs w:val="24"/>
        </w:rPr>
      </w:pPr>
    </w:p>
    <w:p w:rsidR="00A939B5" w:rsidRPr="00C01B16" w:rsidRDefault="00A939B5" w:rsidP="00A939B5">
      <w:pPr>
        <w:rPr>
          <w:rFonts w:ascii="Times New Roman" w:eastAsia="宋体" w:hAnsi="Times New Roman" w:cs="Times New Roman"/>
          <w:sz w:val="24"/>
          <w:szCs w:val="24"/>
        </w:rPr>
      </w:pPr>
      <w:r w:rsidRPr="00C01B16">
        <w:rPr>
          <w:rFonts w:ascii="Times New Roman" w:eastAsia="宋体" w:hAnsi="Times New Roman" w:cs="Times New Roman"/>
          <w:szCs w:val="24"/>
        </w:rPr>
        <w:br/>
      </w:r>
    </w:p>
    <w:p w:rsidR="00A939B5" w:rsidRPr="00C01B16" w:rsidRDefault="00A939B5" w:rsidP="00A939B5">
      <w:pPr>
        <w:rPr>
          <w:rFonts w:ascii="Times New Roman" w:eastAsia="宋体" w:hAnsi="Times New Roman" w:cs="Times New Roman"/>
          <w:sz w:val="24"/>
          <w:szCs w:val="24"/>
        </w:rPr>
      </w:pPr>
    </w:p>
    <w:p w:rsidR="00DD4FC0" w:rsidRPr="00C01B16" w:rsidRDefault="00DD4FC0"/>
    <w:sectPr w:rsidR="00DD4FC0" w:rsidRPr="00C01B16" w:rsidSect="0014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51" w:rsidRDefault="00486951" w:rsidP="00A939B5">
      <w:r>
        <w:separator/>
      </w:r>
    </w:p>
  </w:endnote>
  <w:endnote w:type="continuationSeparator" w:id="0">
    <w:p w:rsidR="00486951" w:rsidRDefault="00486951" w:rsidP="00A9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A" w:rsidRDefault="002E0A3A" w:rsidP="00DD4F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0A3A" w:rsidRDefault="002E0A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A" w:rsidRDefault="002E0A3A" w:rsidP="00DD4FC0">
    <w:pPr>
      <w:pStyle w:val="a4"/>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51" w:rsidRDefault="00486951" w:rsidP="00A939B5">
      <w:r>
        <w:separator/>
      </w:r>
    </w:p>
  </w:footnote>
  <w:footnote w:type="continuationSeparator" w:id="0">
    <w:p w:rsidR="00486951" w:rsidRDefault="00486951" w:rsidP="00A9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A" w:rsidRPr="00EE4D1A" w:rsidRDefault="002E0A3A" w:rsidP="00DD4FC0">
    <w:pPr>
      <w:pStyle w:val="a3"/>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4D7"/>
    <w:multiLevelType w:val="hybridMultilevel"/>
    <w:tmpl w:val="5D7A97A4"/>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C019F"/>
    <w:multiLevelType w:val="multilevel"/>
    <w:tmpl w:val="BCF44BF4"/>
    <w:lvl w:ilvl="0">
      <w:start w:val="1"/>
      <w:numFmt w:val="chineseCountingThousand"/>
      <w:pStyle w:val="NT"/>
      <w:lvlText w:val="第%1条"/>
      <w:lvlJc w:val="left"/>
      <w:pPr>
        <w:tabs>
          <w:tab w:val="num" w:pos="720"/>
        </w:tabs>
        <w:ind w:left="425" w:hanging="425"/>
      </w:pPr>
      <w:rPr>
        <w:rFonts w:ascii="华文细黑" w:eastAsia="华文细黑" w:hAnsi="华文细黑" w:hint="eastAsia"/>
        <w:b/>
        <w:i w:val="0"/>
        <w:sz w:val="22"/>
        <w:szCs w:val="22"/>
        <w:em w:val="none"/>
      </w:rPr>
    </w:lvl>
    <w:lvl w:ilvl="1">
      <w:start w:val="1"/>
      <w:numFmt w:val="decimal"/>
      <w:pStyle w:val="NT0"/>
      <w:isLgl/>
      <w:lvlText w:val="%1.%2"/>
      <w:lvlJc w:val="left"/>
      <w:pPr>
        <w:tabs>
          <w:tab w:val="num"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num" w:pos="1969"/>
        </w:tabs>
        <w:ind w:left="196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T2"/>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EB6699"/>
    <w:multiLevelType w:val="multilevel"/>
    <w:tmpl w:val="B5CABC16"/>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692"/>
        </w:tabs>
        <w:ind w:left="692" w:hanging="480"/>
      </w:pPr>
      <w:rPr>
        <w:rFonts w:hint="default"/>
      </w:rPr>
    </w:lvl>
    <w:lvl w:ilvl="2">
      <w:start w:val="2"/>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3">
    <w:nsid w:val="130E40AF"/>
    <w:multiLevelType w:val="multilevel"/>
    <w:tmpl w:val="5D143288"/>
    <w:lvl w:ilvl="0">
      <w:start w:val="9"/>
      <w:numFmt w:val="decimal"/>
      <w:lvlText w:val="%1"/>
      <w:lvlJc w:val="left"/>
      <w:pPr>
        <w:tabs>
          <w:tab w:val="num" w:pos="480"/>
        </w:tabs>
        <w:ind w:left="480" w:hanging="480"/>
      </w:pPr>
      <w:rPr>
        <w:rFonts w:hint="default"/>
        <w:b/>
      </w:rPr>
    </w:lvl>
    <w:lvl w:ilvl="1">
      <w:start w:val="2"/>
      <w:numFmt w:val="decimal"/>
      <w:lvlText w:val="%1.%2"/>
      <w:lvlJc w:val="left"/>
      <w:pPr>
        <w:tabs>
          <w:tab w:val="num" w:pos="692"/>
        </w:tabs>
        <w:ind w:left="692" w:hanging="480"/>
      </w:pPr>
      <w:rPr>
        <w:rFonts w:hint="default"/>
        <w:b/>
      </w:rPr>
    </w:lvl>
    <w:lvl w:ilvl="2">
      <w:start w:val="4"/>
      <w:numFmt w:val="decimal"/>
      <w:lvlText w:val="%1.%2.%3"/>
      <w:lvlJc w:val="left"/>
      <w:pPr>
        <w:tabs>
          <w:tab w:val="num" w:pos="1144"/>
        </w:tabs>
        <w:ind w:left="1144" w:hanging="720"/>
      </w:pPr>
      <w:rPr>
        <w:rFonts w:hint="default"/>
        <w:b/>
      </w:rPr>
    </w:lvl>
    <w:lvl w:ilvl="3">
      <w:start w:val="1"/>
      <w:numFmt w:val="decimal"/>
      <w:lvlText w:val="%1.%2.%3.%4"/>
      <w:lvlJc w:val="left"/>
      <w:pPr>
        <w:tabs>
          <w:tab w:val="num" w:pos="1356"/>
        </w:tabs>
        <w:ind w:left="1356" w:hanging="720"/>
      </w:pPr>
      <w:rPr>
        <w:rFonts w:hint="default"/>
        <w:b/>
      </w:rPr>
    </w:lvl>
    <w:lvl w:ilvl="4">
      <w:start w:val="1"/>
      <w:numFmt w:val="decimal"/>
      <w:lvlText w:val="%1.%2.%3.%4.%5"/>
      <w:lvlJc w:val="left"/>
      <w:pPr>
        <w:tabs>
          <w:tab w:val="num" w:pos="1928"/>
        </w:tabs>
        <w:ind w:left="1928" w:hanging="1080"/>
      </w:pPr>
      <w:rPr>
        <w:rFonts w:hint="default"/>
        <w:b/>
      </w:rPr>
    </w:lvl>
    <w:lvl w:ilvl="5">
      <w:start w:val="1"/>
      <w:numFmt w:val="decimal"/>
      <w:lvlText w:val="%1.%2.%3.%4.%5.%6"/>
      <w:lvlJc w:val="left"/>
      <w:pPr>
        <w:tabs>
          <w:tab w:val="num" w:pos="2140"/>
        </w:tabs>
        <w:ind w:left="2140" w:hanging="1080"/>
      </w:pPr>
      <w:rPr>
        <w:rFonts w:hint="default"/>
        <w:b/>
      </w:rPr>
    </w:lvl>
    <w:lvl w:ilvl="6">
      <w:start w:val="1"/>
      <w:numFmt w:val="decimal"/>
      <w:lvlText w:val="%1.%2.%3.%4.%5.%6.%7"/>
      <w:lvlJc w:val="left"/>
      <w:pPr>
        <w:tabs>
          <w:tab w:val="num" w:pos="2712"/>
        </w:tabs>
        <w:ind w:left="2712" w:hanging="1440"/>
      </w:pPr>
      <w:rPr>
        <w:rFonts w:hint="default"/>
        <w:b/>
      </w:rPr>
    </w:lvl>
    <w:lvl w:ilvl="7">
      <w:start w:val="1"/>
      <w:numFmt w:val="decimal"/>
      <w:lvlText w:val="%1.%2.%3.%4.%5.%6.%7.%8"/>
      <w:lvlJc w:val="left"/>
      <w:pPr>
        <w:tabs>
          <w:tab w:val="num" w:pos="2924"/>
        </w:tabs>
        <w:ind w:left="2924" w:hanging="1440"/>
      </w:pPr>
      <w:rPr>
        <w:rFonts w:hint="default"/>
        <w:b/>
      </w:rPr>
    </w:lvl>
    <w:lvl w:ilvl="8">
      <w:start w:val="1"/>
      <w:numFmt w:val="decimal"/>
      <w:lvlText w:val="%1.%2.%3.%4.%5.%6.%7.%8.%9"/>
      <w:lvlJc w:val="left"/>
      <w:pPr>
        <w:tabs>
          <w:tab w:val="num" w:pos="3496"/>
        </w:tabs>
        <w:ind w:left="3496" w:hanging="1800"/>
      </w:pPr>
      <w:rPr>
        <w:rFonts w:hint="default"/>
        <w:b/>
      </w:rPr>
    </w:lvl>
  </w:abstractNum>
  <w:abstractNum w:abstractNumId="4">
    <w:nsid w:val="14D56013"/>
    <w:multiLevelType w:val="hybridMultilevel"/>
    <w:tmpl w:val="BFE2EDE8"/>
    <w:lvl w:ilvl="0" w:tplc="0560A6C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6B347D"/>
    <w:multiLevelType w:val="hybridMultilevel"/>
    <w:tmpl w:val="B2FE57FE"/>
    <w:lvl w:ilvl="0" w:tplc="AD38DE9C">
      <w:start w:val="1"/>
      <w:numFmt w:val="decimal"/>
      <w:lvlText w:val="(%1)"/>
      <w:lvlJc w:val="left"/>
      <w:pPr>
        <w:ind w:left="1412" w:hanging="420"/>
      </w:pPr>
      <w:rPr>
        <w:rFonts w:hint="default"/>
        <w:b w:val="0"/>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1CCF742D"/>
    <w:multiLevelType w:val="multilevel"/>
    <w:tmpl w:val="78605786"/>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1D89498A"/>
    <w:multiLevelType w:val="multilevel"/>
    <w:tmpl w:val="CC2C56A4"/>
    <w:lvl w:ilvl="0">
      <w:start w:val="1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21F7303A"/>
    <w:multiLevelType w:val="hybridMultilevel"/>
    <w:tmpl w:val="CD2C90AA"/>
    <w:lvl w:ilvl="0" w:tplc="543C1156">
      <w:start w:val="1"/>
      <w:numFmt w:val="lowerLetter"/>
      <w:lvlText w:val="(%1)"/>
      <w:lvlJc w:val="left"/>
      <w:pPr>
        <w:ind w:left="2122" w:hanging="420"/>
      </w:pPr>
    </w:lvl>
    <w:lvl w:ilvl="1" w:tplc="04090019" w:tentative="1">
      <w:start w:val="1"/>
      <w:numFmt w:val="lowerLetter"/>
      <w:lvlText w:val="%2)"/>
      <w:lvlJc w:val="left"/>
      <w:pPr>
        <w:ind w:left="2252" w:hanging="420"/>
      </w:pPr>
    </w:lvl>
    <w:lvl w:ilvl="2" w:tplc="0409001B" w:tentative="1">
      <w:start w:val="1"/>
      <w:numFmt w:val="lowerRoman"/>
      <w:lvlText w:val="%3."/>
      <w:lvlJc w:val="right"/>
      <w:pPr>
        <w:ind w:left="2672" w:hanging="420"/>
      </w:pPr>
    </w:lvl>
    <w:lvl w:ilvl="3" w:tplc="0409000F" w:tentative="1">
      <w:start w:val="1"/>
      <w:numFmt w:val="decimal"/>
      <w:lvlText w:val="%4."/>
      <w:lvlJc w:val="left"/>
      <w:pPr>
        <w:ind w:left="3092" w:hanging="420"/>
      </w:pPr>
    </w:lvl>
    <w:lvl w:ilvl="4" w:tplc="04090019" w:tentative="1">
      <w:start w:val="1"/>
      <w:numFmt w:val="lowerLetter"/>
      <w:lvlText w:val="%5)"/>
      <w:lvlJc w:val="left"/>
      <w:pPr>
        <w:ind w:left="3512" w:hanging="420"/>
      </w:pPr>
    </w:lvl>
    <w:lvl w:ilvl="5" w:tplc="0409001B" w:tentative="1">
      <w:start w:val="1"/>
      <w:numFmt w:val="lowerRoman"/>
      <w:lvlText w:val="%6."/>
      <w:lvlJc w:val="right"/>
      <w:pPr>
        <w:ind w:left="3932" w:hanging="420"/>
      </w:pPr>
    </w:lvl>
    <w:lvl w:ilvl="6" w:tplc="0409000F" w:tentative="1">
      <w:start w:val="1"/>
      <w:numFmt w:val="decimal"/>
      <w:lvlText w:val="%7."/>
      <w:lvlJc w:val="left"/>
      <w:pPr>
        <w:ind w:left="4352" w:hanging="420"/>
      </w:pPr>
    </w:lvl>
    <w:lvl w:ilvl="7" w:tplc="04090019" w:tentative="1">
      <w:start w:val="1"/>
      <w:numFmt w:val="lowerLetter"/>
      <w:lvlText w:val="%8)"/>
      <w:lvlJc w:val="left"/>
      <w:pPr>
        <w:ind w:left="4772" w:hanging="420"/>
      </w:pPr>
    </w:lvl>
    <w:lvl w:ilvl="8" w:tplc="0409001B" w:tentative="1">
      <w:start w:val="1"/>
      <w:numFmt w:val="lowerRoman"/>
      <w:lvlText w:val="%9."/>
      <w:lvlJc w:val="right"/>
      <w:pPr>
        <w:ind w:left="5192" w:hanging="420"/>
      </w:pPr>
    </w:lvl>
  </w:abstractNum>
  <w:abstractNum w:abstractNumId="9">
    <w:nsid w:val="231928A1"/>
    <w:multiLevelType w:val="hybridMultilevel"/>
    <w:tmpl w:val="AEF0CE0E"/>
    <w:lvl w:ilvl="0" w:tplc="17B28FA0">
      <w:start w:val="1"/>
      <w:numFmt w:val="chineseCountingThousand"/>
      <w:lvlText w:val="%1、"/>
      <w:lvlJc w:val="left"/>
      <w:pPr>
        <w:tabs>
          <w:tab w:val="num" w:pos="425"/>
        </w:tabs>
        <w:ind w:left="0" w:firstLine="425"/>
      </w:pPr>
      <w:rPr>
        <w:rFonts w:hint="eastAsia"/>
      </w:rPr>
    </w:lvl>
    <w:lvl w:ilvl="1" w:tplc="863E9FF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736C9A"/>
    <w:multiLevelType w:val="hybridMultilevel"/>
    <w:tmpl w:val="41164060"/>
    <w:lvl w:ilvl="0" w:tplc="04090015">
      <w:start w:val="1"/>
      <w:numFmt w:val="upperLetter"/>
      <w:lvlText w:val="%1."/>
      <w:lvlJc w:val="left"/>
      <w:pPr>
        <w:tabs>
          <w:tab w:val="num" w:pos="1400"/>
        </w:tabs>
        <w:ind w:left="1400" w:hanging="420"/>
      </w:pPr>
    </w:lvl>
    <w:lvl w:ilvl="1" w:tplc="04090019">
      <w:start w:val="1"/>
      <w:numFmt w:val="lowerLetter"/>
      <w:lvlText w:val="%2)"/>
      <w:lvlJc w:val="left"/>
      <w:pPr>
        <w:tabs>
          <w:tab w:val="num" w:pos="1820"/>
        </w:tabs>
        <w:ind w:left="1820" w:hanging="420"/>
      </w:pPr>
    </w:lvl>
    <w:lvl w:ilvl="2" w:tplc="0409001B">
      <w:start w:val="1"/>
      <w:numFmt w:val="lowerRoman"/>
      <w:lvlText w:val="%3."/>
      <w:lvlJc w:val="right"/>
      <w:pPr>
        <w:tabs>
          <w:tab w:val="num" w:pos="2240"/>
        </w:tabs>
        <w:ind w:left="2240" w:hanging="420"/>
      </w:pPr>
    </w:lvl>
    <w:lvl w:ilvl="3" w:tplc="0409000F">
      <w:start w:val="1"/>
      <w:numFmt w:val="decimal"/>
      <w:lvlText w:val="%4."/>
      <w:lvlJc w:val="left"/>
      <w:pPr>
        <w:tabs>
          <w:tab w:val="num" w:pos="2660"/>
        </w:tabs>
        <w:ind w:left="2660" w:hanging="420"/>
      </w:pPr>
    </w:lvl>
    <w:lvl w:ilvl="4" w:tplc="04090019">
      <w:start w:val="1"/>
      <w:numFmt w:val="lowerLetter"/>
      <w:lvlText w:val="%5)"/>
      <w:lvlJc w:val="left"/>
      <w:pPr>
        <w:tabs>
          <w:tab w:val="num" w:pos="3080"/>
        </w:tabs>
        <w:ind w:left="3080" w:hanging="420"/>
      </w:pPr>
    </w:lvl>
    <w:lvl w:ilvl="5" w:tplc="0409001B">
      <w:start w:val="1"/>
      <w:numFmt w:val="lowerRoman"/>
      <w:lvlText w:val="%6."/>
      <w:lvlJc w:val="right"/>
      <w:pPr>
        <w:tabs>
          <w:tab w:val="num" w:pos="3500"/>
        </w:tabs>
        <w:ind w:left="3500" w:hanging="420"/>
      </w:pPr>
    </w:lvl>
    <w:lvl w:ilvl="6" w:tplc="0409000F">
      <w:start w:val="1"/>
      <w:numFmt w:val="decimal"/>
      <w:lvlText w:val="%7."/>
      <w:lvlJc w:val="left"/>
      <w:pPr>
        <w:tabs>
          <w:tab w:val="num" w:pos="3920"/>
        </w:tabs>
        <w:ind w:left="3920" w:hanging="420"/>
      </w:pPr>
    </w:lvl>
    <w:lvl w:ilvl="7" w:tplc="04090019">
      <w:start w:val="1"/>
      <w:numFmt w:val="lowerLetter"/>
      <w:lvlText w:val="%8)"/>
      <w:lvlJc w:val="left"/>
      <w:pPr>
        <w:tabs>
          <w:tab w:val="num" w:pos="4340"/>
        </w:tabs>
        <w:ind w:left="4340" w:hanging="420"/>
      </w:pPr>
    </w:lvl>
    <w:lvl w:ilvl="8" w:tplc="0409001B">
      <w:start w:val="1"/>
      <w:numFmt w:val="lowerRoman"/>
      <w:lvlText w:val="%9."/>
      <w:lvlJc w:val="right"/>
      <w:pPr>
        <w:tabs>
          <w:tab w:val="num" w:pos="4760"/>
        </w:tabs>
        <w:ind w:left="4760" w:hanging="420"/>
      </w:pPr>
    </w:lvl>
  </w:abstractNum>
  <w:abstractNum w:abstractNumId="11">
    <w:nsid w:val="272627A7"/>
    <w:multiLevelType w:val="hybridMultilevel"/>
    <w:tmpl w:val="787CCF5A"/>
    <w:lvl w:ilvl="0" w:tplc="D38E6D24">
      <w:start w:val="1"/>
      <w:numFmt w:val="decimal"/>
      <w:lvlText w:val="（%1）"/>
      <w:lvlJc w:val="left"/>
      <w:pPr>
        <w:tabs>
          <w:tab w:val="num" w:pos="1379"/>
        </w:tabs>
        <w:ind w:left="1379" w:hanging="720"/>
      </w:pPr>
      <w:rPr>
        <w:rFonts w:hint="eastAsia"/>
      </w:rPr>
    </w:lvl>
    <w:lvl w:ilvl="1" w:tplc="04090019" w:tentative="1">
      <w:start w:val="1"/>
      <w:numFmt w:val="lowerLetter"/>
      <w:lvlText w:val="%2)"/>
      <w:lvlJc w:val="left"/>
      <w:pPr>
        <w:tabs>
          <w:tab w:val="num" w:pos="1499"/>
        </w:tabs>
        <w:ind w:left="1499" w:hanging="420"/>
      </w:pPr>
    </w:lvl>
    <w:lvl w:ilvl="2" w:tplc="0409001B" w:tentative="1">
      <w:start w:val="1"/>
      <w:numFmt w:val="lowerRoman"/>
      <w:lvlText w:val="%3."/>
      <w:lvlJc w:val="righ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9" w:tentative="1">
      <w:start w:val="1"/>
      <w:numFmt w:val="lowerLetter"/>
      <w:lvlText w:val="%5)"/>
      <w:lvlJc w:val="left"/>
      <w:pPr>
        <w:tabs>
          <w:tab w:val="num" w:pos="2759"/>
        </w:tabs>
        <w:ind w:left="2759" w:hanging="420"/>
      </w:pPr>
    </w:lvl>
    <w:lvl w:ilvl="5" w:tplc="0409001B" w:tentative="1">
      <w:start w:val="1"/>
      <w:numFmt w:val="lowerRoman"/>
      <w:lvlText w:val="%6."/>
      <w:lvlJc w:val="righ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9" w:tentative="1">
      <w:start w:val="1"/>
      <w:numFmt w:val="lowerLetter"/>
      <w:lvlText w:val="%8)"/>
      <w:lvlJc w:val="left"/>
      <w:pPr>
        <w:tabs>
          <w:tab w:val="num" w:pos="4019"/>
        </w:tabs>
        <w:ind w:left="4019" w:hanging="420"/>
      </w:pPr>
    </w:lvl>
    <w:lvl w:ilvl="8" w:tplc="0409001B" w:tentative="1">
      <w:start w:val="1"/>
      <w:numFmt w:val="lowerRoman"/>
      <w:lvlText w:val="%9."/>
      <w:lvlJc w:val="right"/>
      <w:pPr>
        <w:tabs>
          <w:tab w:val="num" w:pos="4439"/>
        </w:tabs>
        <w:ind w:left="4439" w:hanging="420"/>
      </w:pPr>
    </w:lvl>
  </w:abstractNum>
  <w:abstractNum w:abstractNumId="12">
    <w:nsid w:val="2909767A"/>
    <w:multiLevelType w:val="hybridMultilevel"/>
    <w:tmpl w:val="61F21DF0"/>
    <w:lvl w:ilvl="0" w:tplc="BBBE1B5E">
      <w:start w:val="4"/>
      <w:numFmt w:val="japaneseCounting"/>
      <w:lvlText w:val="第%1条"/>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BD016A4"/>
    <w:multiLevelType w:val="multilevel"/>
    <w:tmpl w:val="8F08982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rPr>
    </w:lvl>
    <w:lvl w:ilvl="2">
      <w:start w:val="1"/>
      <w:numFmt w:val="decimal"/>
      <w:lvlText w:val="%1.%2.%3"/>
      <w:lvlJc w:val="left"/>
      <w:pPr>
        <w:tabs>
          <w:tab w:val="num" w:pos="927"/>
        </w:tabs>
        <w:ind w:left="92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314D1D0F"/>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B3262"/>
    <w:multiLevelType w:val="hybridMultilevel"/>
    <w:tmpl w:val="EBCED0B4"/>
    <w:lvl w:ilvl="0" w:tplc="71BCC9B6">
      <w:start w:val="1"/>
      <w:numFmt w:val="decimal"/>
      <w:lvlText w:val="%1."/>
      <w:lvlJc w:val="left"/>
      <w:pPr>
        <w:tabs>
          <w:tab w:val="num" w:pos="837"/>
        </w:tabs>
        <w:ind w:left="837" w:hanging="360"/>
      </w:pPr>
      <w:rPr>
        <w:rFonts w:hint="default"/>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16">
    <w:nsid w:val="386F38F2"/>
    <w:multiLevelType w:val="multilevel"/>
    <w:tmpl w:val="B510B13E"/>
    <w:lvl w:ilvl="0">
      <w:start w:val="9"/>
      <w:numFmt w:val="decimal"/>
      <w:lvlText w:val="%1"/>
      <w:lvlJc w:val="left"/>
      <w:pPr>
        <w:tabs>
          <w:tab w:val="num" w:pos="480"/>
        </w:tabs>
        <w:ind w:left="480" w:hanging="480"/>
      </w:pPr>
      <w:rPr>
        <w:rFonts w:hint="default"/>
        <w:color w:val="auto"/>
      </w:rPr>
    </w:lvl>
    <w:lvl w:ilvl="1">
      <w:start w:val="1"/>
      <w:numFmt w:val="decimal"/>
      <w:lvlText w:val="%1.%2"/>
      <w:lvlJc w:val="left"/>
      <w:pPr>
        <w:tabs>
          <w:tab w:val="num" w:pos="692"/>
        </w:tabs>
        <w:ind w:left="692" w:hanging="480"/>
      </w:pPr>
      <w:rPr>
        <w:rFonts w:hint="default"/>
        <w:color w:val="auto"/>
      </w:rPr>
    </w:lvl>
    <w:lvl w:ilvl="2">
      <w:start w:val="2"/>
      <w:numFmt w:val="decimal"/>
      <w:lvlText w:val="%1.%2.%3"/>
      <w:lvlJc w:val="left"/>
      <w:pPr>
        <w:tabs>
          <w:tab w:val="num" w:pos="1144"/>
        </w:tabs>
        <w:ind w:left="1144" w:hanging="720"/>
      </w:pPr>
      <w:rPr>
        <w:rFonts w:hint="default"/>
        <w:color w:val="auto"/>
      </w:rPr>
    </w:lvl>
    <w:lvl w:ilvl="3">
      <w:start w:val="1"/>
      <w:numFmt w:val="decimal"/>
      <w:lvlText w:val="%1.%2.%3.%4"/>
      <w:lvlJc w:val="left"/>
      <w:pPr>
        <w:tabs>
          <w:tab w:val="num" w:pos="1356"/>
        </w:tabs>
        <w:ind w:left="1356" w:hanging="720"/>
      </w:pPr>
      <w:rPr>
        <w:rFonts w:hint="default"/>
        <w:color w:val="auto"/>
      </w:rPr>
    </w:lvl>
    <w:lvl w:ilvl="4">
      <w:start w:val="1"/>
      <w:numFmt w:val="decimal"/>
      <w:lvlText w:val="%1.%2.%3.%4.%5"/>
      <w:lvlJc w:val="left"/>
      <w:pPr>
        <w:tabs>
          <w:tab w:val="num" w:pos="1928"/>
        </w:tabs>
        <w:ind w:left="1928" w:hanging="1080"/>
      </w:pPr>
      <w:rPr>
        <w:rFonts w:hint="default"/>
        <w:color w:val="auto"/>
      </w:rPr>
    </w:lvl>
    <w:lvl w:ilvl="5">
      <w:start w:val="1"/>
      <w:numFmt w:val="decimal"/>
      <w:lvlText w:val="%1.%2.%3.%4.%5.%6"/>
      <w:lvlJc w:val="left"/>
      <w:pPr>
        <w:tabs>
          <w:tab w:val="num" w:pos="2140"/>
        </w:tabs>
        <w:ind w:left="2140" w:hanging="1080"/>
      </w:pPr>
      <w:rPr>
        <w:rFonts w:hint="default"/>
        <w:color w:val="auto"/>
      </w:rPr>
    </w:lvl>
    <w:lvl w:ilvl="6">
      <w:start w:val="1"/>
      <w:numFmt w:val="decimal"/>
      <w:lvlText w:val="%1.%2.%3.%4.%5.%6.%7"/>
      <w:lvlJc w:val="left"/>
      <w:pPr>
        <w:tabs>
          <w:tab w:val="num" w:pos="2712"/>
        </w:tabs>
        <w:ind w:left="2712" w:hanging="1440"/>
      </w:pPr>
      <w:rPr>
        <w:rFonts w:hint="default"/>
        <w:color w:val="auto"/>
      </w:rPr>
    </w:lvl>
    <w:lvl w:ilvl="7">
      <w:start w:val="1"/>
      <w:numFmt w:val="decimal"/>
      <w:lvlText w:val="%1.%2.%3.%4.%5.%6.%7.%8"/>
      <w:lvlJc w:val="left"/>
      <w:pPr>
        <w:tabs>
          <w:tab w:val="num" w:pos="2924"/>
        </w:tabs>
        <w:ind w:left="2924" w:hanging="1440"/>
      </w:pPr>
      <w:rPr>
        <w:rFonts w:hint="default"/>
        <w:color w:val="auto"/>
      </w:rPr>
    </w:lvl>
    <w:lvl w:ilvl="8">
      <w:start w:val="1"/>
      <w:numFmt w:val="decimal"/>
      <w:lvlText w:val="%1.%2.%3.%4.%5.%6.%7.%8.%9"/>
      <w:lvlJc w:val="left"/>
      <w:pPr>
        <w:tabs>
          <w:tab w:val="num" w:pos="3496"/>
        </w:tabs>
        <w:ind w:left="3496" w:hanging="1800"/>
      </w:pPr>
      <w:rPr>
        <w:rFonts w:hint="default"/>
        <w:color w:val="auto"/>
      </w:rPr>
    </w:lvl>
  </w:abstractNum>
  <w:abstractNum w:abstractNumId="17">
    <w:nsid w:val="387644E5"/>
    <w:multiLevelType w:val="hybridMultilevel"/>
    <w:tmpl w:val="F4ECAEE4"/>
    <w:lvl w:ilvl="0" w:tplc="A6ACACBA">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38C4057E"/>
    <w:multiLevelType w:val="hybridMultilevel"/>
    <w:tmpl w:val="05B2C4EC"/>
    <w:lvl w:ilvl="0" w:tplc="D9D8E4DA">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D50BD9"/>
    <w:multiLevelType w:val="hybridMultilevel"/>
    <w:tmpl w:val="F232F98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5532E042">
      <w:start w:val="1"/>
      <w:numFmt w:val="japaneseCounting"/>
      <w:lvlText w:val="%5、"/>
      <w:lvlJc w:val="left"/>
      <w:pPr>
        <w:tabs>
          <w:tab w:val="num" w:pos="2160"/>
        </w:tabs>
        <w:ind w:left="2160" w:hanging="480"/>
      </w:pPr>
      <w:rPr>
        <w:rFonts w:hint="default"/>
      </w:rPr>
    </w:lvl>
    <w:lvl w:ilvl="5" w:tplc="C916DF46">
      <w:start w:val="1"/>
      <w:numFmt w:val="japaneseCounting"/>
      <w:lvlText w:val="（%6）"/>
      <w:lvlJc w:val="left"/>
      <w:pPr>
        <w:tabs>
          <w:tab w:val="num" w:pos="2820"/>
        </w:tabs>
        <w:ind w:left="2820" w:hanging="720"/>
      </w:pPr>
      <w:rPr>
        <w:rFonts w:hint="default"/>
      </w:rPr>
    </w:lvl>
    <w:lvl w:ilvl="6" w:tplc="17D23F78">
      <w:start w:val="12"/>
      <w:numFmt w:val="decimal"/>
      <w:lvlText w:val="%7"/>
      <w:lvlJc w:val="left"/>
      <w:pPr>
        <w:tabs>
          <w:tab w:val="num" w:pos="2880"/>
        </w:tabs>
        <w:ind w:left="2880" w:hanging="360"/>
      </w:pPr>
      <w:rPr>
        <w:rFonts w:hint="default"/>
      </w:rPr>
    </w:lvl>
    <w:lvl w:ilvl="7" w:tplc="792CF496">
      <w:start w:val="7"/>
      <w:numFmt w:val="decimal"/>
      <w:lvlText w:val="%8．"/>
      <w:lvlJc w:val="left"/>
      <w:pPr>
        <w:tabs>
          <w:tab w:val="num" w:pos="3300"/>
        </w:tabs>
        <w:ind w:left="3300" w:hanging="360"/>
      </w:pPr>
      <w:rPr>
        <w:rFonts w:hint="default"/>
      </w:rPr>
    </w:lvl>
    <w:lvl w:ilvl="8" w:tplc="0409001B" w:tentative="1">
      <w:start w:val="1"/>
      <w:numFmt w:val="lowerRoman"/>
      <w:lvlText w:val="%9."/>
      <w:lvlJc w:val="right"/>
      <w:pPr>
        <w:tabs>
          <w:tab w:val="num" w:pos="3780"/>
        </w:tabs>
        <w:ind w:left="3780" w:hanging="420"/>
      </w:pPr>
    </w:lvl>
  </w:abstractNum>
  <w:abstractNum w:abstractNumId="20">
    <w:nsid w:val="3C430FFB"/>
    <w:multiLevelType w:val="hybridMultilevel"/>
    <w:tmpl w:val="D1B2567A"/>
    <w:lvl w:ilvl="0" w:tplc="28A49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FD1A08"/>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154083"/>
    <w:multiLevelType w:val="hybridMultilevel"/>
    <w:tmpl w:val="AD808AE6"/>
    <w:lvl w:ilvl="0" w:tplc="3C3AE6C8">
      <w:start w:val="1"/>
      <w:numFmt w:val="upperLetter"/>
      <w:pStyle w:val="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CD7A6F84">
      <w:start w:val="1"/>
      <w:numFmt w:val="lowerLetter"/>
      <w:lvlText w:val="（%9）"/>
      <w:lvlJc w:val="left"/>
      <w:pPr>
        <w:tabs>
          <w:tab w:val="num" w:pos="4080"/>
        </w:tabs>
        <w:ind w:left="4080" w:hanging="720"/>
      </w:pPr>
      <w:rPr>
        <w:rFonts w:hint="default"/>
      </w:rPr>
    </w:lvl>
  </w:abstractNum>
  <w:abstractNum w:abstractNumId="23">
    <w:nsid w:val="472E037C"/>
    <w:multiLevelType w:val="multilevel"/>
    <w:tmpl w:val="B8BEE54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4">
    <w:nsid w:val="49005634"/>
    <w:multiLevelType w:val="multilevel"/>
    <w:tmpl w:val="7EEC823C"/>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632"/>
        </w:tabs>
        <w:ind w:left="632" w:hanging="420"/>
      </w:pPr>
      <w:rPr>
        <w:rFonts w:hint="default"/>
      </w:rPr>
    </w:lvl>
    <w:lvl w:ilvl="2">
      <w:start w:val="1"/>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25">
    <w:nsid w:val="4CEC3AE6"/>
    <w:multiLevelType w:val="hybridMultilevel"/>
    <w:tmpl w:val="40A8E126"/>
    <w:lvl w:ilvl="0" w:tplc="17B28FA0">
      <w:start w:val="1"/>
      <w:numFmt w:val="chineseCountingThousand"/>
      <w:lvlText w:val="%1、"/>
      <w:lvlJc w:val="left"/>
      <w:pPr>
        <w:tabs>
          <w:tab w:val="num" w:pos="425"/>
        </w:tabs>
        <w:ind w:left="0" w:firstLine="425"/>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26370D2"/>
    <w:multiLevelType w:val="multilevel"/>
    <w:tmpl w:val="F43407E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764B09"/>
    <w:multiLevelType w:val="hybridMultilevel"/>
    <w:tmpl w:val="C1D225C6"/>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963655"/>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D2937EB"/>
    <w:multiLevelType w:val="multilevel"/>
    <w:tmpl w:val="DD78DE8C"/>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A827EC"/>
    <w:multiLevelType w:val="hybridMultilevel"/>
    <w:tmpl w:val="40E88236"/>
    <w:lvl w:ilvl="0" w:tplc="A05A1C4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976"/>
    <w:multiLevelType w:val="hybridMultilevel"/>
    <w:tmpl w:val="AF7A86BA"/>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30C0494"/>
    <w:multiLevelType w:val="multilevel"/>
    <w:tmpl w:val="93F6ACEE"/>
    <w:lvl w:ilvl="0">
      <w:start w:val="1"/>
      <w:numFmt w:val="decimal"/>
      <w:lvlText w:val="%1"/>
      <w:lvlJc w:val="left"/>
      <w:pPr>
        <w:tabs>
          <w:tab w:val="num" w:pos="425"/>
        </w:tabs>
        <w:ind w:left="425" w:hanging="425"/>
      </w:pPr>
    </w:lvl>
    <w:lvl w:ilvl="1">
      <w:start w:val="1"/>
      <w:numFmt w:val="decimal"/>
      <w:lvlText w:val="%1.%2"/>
      <w:lvlJc w:val="left"/>
      <w:pPr>
        <w:tabs>
          <w:tab w:val="num" w:pos="927"/>
        </w:tabs>
        <w:ind w:left="927" w:hanging="567"/>
      </w:pPr>
      <w:rPr>
        <w:b/>
      </w:rPr>
    </w:lvl>
    <w:lvl w:ilvl="2">
      <w:start w:val="1"/>
      <w:numFmt w:val="decimal"/>
      <w:lvlText w:val="%1.%2.%3"/>
      <w:lvlJc w:val="left"/>
      <w:pPr>
        <w:tabs>
          <w:tab w:val="num" w:pos="1287"/>
        </w:tabs>
        <w:ind w:left="1287" w:hanging="567"/>
      </w:pPr>
      <w:rPr>
        <w:rFonts w:ascii="Times New Roman" w:hAnsi="Times New Roman" w:cs="Times New Roman" w:hint="default"/>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48E5A62"/>
    <w:multiLevelType w:val="hybridMultilevel"/>
    <w:tmpl w:val="DB2E1D68"/>
    <w:lvl w:ilvl="0" w:tplc="372AC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4CE7E7D"/>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6FA3ED9"/>
    <w:multiLevelType w:val="hybridMultilevel"/>
    <w:tmpl w:val="437440F4"/>
    <w:lvl w:ilvl="0" w:tplc="E57EC44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77840D5"/>
    <w:multiLevelType w:val="hybridMultilevel"/>
    <w:tmpl w:val="DC6CCDD2"/>
    <w:lvl w:ilvl="0" w:tplc="04090015">
      <w:start w:val="1"/>
      <w:numFmt w:val="upperLetter"/>
      <w:lvlText w:val="%1."/>
      <w:lvlJc w:val="left"/>
      <w:pPr>
        <w:tabs>
          <w:tab w:val="num" w:pos="2121"/>
        </w:tabs>
        <w:ind w:left="2121" w:hanging="420"/>
      </w:pPr>
    </w:lvl>
    <w:lvl w:ilvl="1" w:tplc="04090019" w:tentative="1">
      <w:start w:val="1"/>
      <w:numFmt w:val="lowerLetter"/>
      <w:lvlText w:val="%2)"/>
      <w:lvlJc w:val="left"/>
      <w:pPr>
        <w:tabs>
          <w:tab w:val="num" w:pos="2541"/>
        </w:tabs>
        <w:ind w:left="2541" w:hanging="420"/>
      </w:p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7">
    <w:nsid w:val="68EE3C5F"/>
    <w:multiLevelType w:val="hybridMultilevel"/>
    <w:tmpl w:val="AE4ACAE0"/>
    <w:lvl w:ilvl="0" w:tplc="04090015">
      <w:start w:val="1"/>
      <w:numFmt w:val="upperLetter"/>
      <w:lvlText w:val="%1."/>
      <w:lvlJc w:val="left"/>
      <w:pPr>
        <w:tabs>
          <w:tab w:val="num" w:pos="2121"/>
        </w:tabs>
        <w:ind w:left="2121" w:hanging="420"/>
      </w:pPr>
    </w:lvl>
    <w:lvl w:ilvl="1" w:tplc="96025BEC">
      <w:start w:val="1"/>
      <w:numFmt w:val="ideographTraditional"/>
      <w:lvlText w:val="%2、"/>
      <w:lvlJc w:val="left"/>
      <w:pPr>
        <w:tabs>
          <w:tab w:val="num" w:pos="2601"/>
        </w:tabs>
        <w:ind w:left="2601" w:hanging="480"/>
      </w:pPr>
      <w:rPr>
        <w:rFonts w:hint="default"/>
      </w:r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8">
    <w:nsid w:val="6B5E4B43"/>
    <w:multiLevelType w:val="multilevel"/>
    <w:tmpl w:val="CB2AA3EE"/>
    <w:lvl w:ilvl="0">
      <w:numFmt w:val="none"/>
      <w:pStyle w:val="FWBL1"/>
      <w:lvlText w:val=""/>
      <w:lvlJc w:val="left"/>
      <w:pPr>
        <w:tabs>
          <w:tab w:val="num" w:pos="360"/>
        </w:tabs>
      </w:p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9">
    <w:nsid w:val="72A85EDF"/>
    <w:multiLevelType w:val="multilevel"/>
    <w:tmpl w:val="ED323F32"/>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0">
    <w:nsid w:val="773B74EC"/>
    <w:multiLevelType w:val="hybridMultilevel"/>
    <w:tmpl w:val="684C87D8"/>
    <w:lvl w:ilvl="0" w:tplc="4942B586">
      <w:start w:val="1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DB5AEF"/>
    <w:multiLevelType w:val="hybridMultilevel"/>
    <w:tmpl w:val="7DA246DE"/>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
  </w:num>
  <w:num w:numId="3">
    <w:abstractNumId w:val="25"/>
  </w:num>
  <w:num w:numId="4">
    <w:abstractNumId w:val="35"/>
  </w:num>
  <w:num w:numId="5">
    <w:abstractNumId w:val="18"/>
  </w:num>
  <w:num w:numId="6">
    <w:abstractNumId w:val="22"/>
  </w:num>
  <w:num w:numId="7">
    <w:abstractNumId w:val="32"/>
  </w:num>
  <w:num w:numId="8">
    <w:abstractNumId w:val="39"/>
  </w:num>
  <w:num w:numId="9">
    <w:abstractNumId w:val="6"/>
  </w:num>
  <w:num w:numId="10">
    <w:abstractNumId w:val="10"/>
  </w:num>
  <w:num w:numId="11">
    <w:abstractNumId w:val="36"/>
  </w:num>
  <w:num w:numId="12">
    <w:abstractNumId w:val="37"/>
  </w:num>
  <w:num w:numId="13">
    <w:abstractNumId w:val="19"/>
  </w:num>
  <w:num w:numId="14">
    <w:abstractNumId w:val="15"/>
  </w:num>
  <w:num w:numId="15">
    <w:abstractNumId w:val="41"/>
  </w:num>
  <w:num w:numId="16">
    <w:abstractNumId w:val="11"/>
  </w:num>
  <w:num w:numId="17">
    <w:abstractNumId w:val="30"/>
  </w:num>
  <w:num w:numId="18">
    <w:abstractNumId w:val="7"/>
  </w:num>
  <w:num w:numId="19">
    <w:abstractNumId w:val="29"/>
  </w:num>
  <w:num w:numId="20">
    <w:abstractNumId w:val="33"/>
  </w:num>
  <w:num w:numId="21">
    <w:abstractNumId w:val="17"/>
  </w:num>
  <w:num w:numId="22">
    <w:abstractNumId w:val="13"/>
  </w:num>
  <w:num w:numId="23">
    <w:abstractNumId w:val="2"/>
  </w:num>
  <w:num w:numId="24">
    <w:abstractNumId w:val="16"/>
  </w:num>
  <w:num w:numId="25">
    <w:abstractNumId w:val="3"/>
  </w:num>
  <w:num w:numId="26">
    <w:abstractNumId w:val="24"/>
  </w:num>
  <w:num w:numId="27">
    <w:abstractNumId w:val="40"/>
  </w:num>
  <w:num w:numId="28">
    <w:abstractNumId w:val="2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
  </w:num>
  <w:num w:numId="31">
    <w:abstractNumId w:val="5"/>
  </w:num>
  <w:num w:numId="32">
    <w:abstractNumId w:val="34"/>
  </w:num>
  <w:num w:numId="33">
    <w:abstractNumId w:val="31"/>
  </w:num>
  <w:num w:numId="34">
    <w:abstractNumId w:val="14"/>
  </w:num>
  <w:num w:numId="35">
    <w:abstractNumId w:val="0"/>
  </w:num>
  <w:num w:numId="36">
    <w:abstractNumId w:val="28"/>
  </w:num>
  <w:num w:numId="37">
    <w:abstractNumId w:val="9"/>
  </w:num>
  <w:num w:numId="38">
    <w:abstractNumId w:val="23"/>
  </w:num>
  <w:num w:numId="39">
    <w:abstractNumId w:val="20"/>
  </w:num>
  <w:num w:numId="40">
    <w:abstractNumId w:val="4"/>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176E8"/>
    <w:rsid w:val="00027AB3"/>
    <w:rsid w:val="000411F4"/>
    <w:rsid w:val="00086F02"/>
    <w:rsid w:val="000910E2"/>
    <w:rsid w:val="000E5012"/>
    <w:rsid w:val="001230D6"/>
    <w:rsid w:val="0013231B"/>
    <w:rsid w:val="0014452E"/>
    <w:rsid w:val="00166FB8"/>
    <w:rsid w:val="0017150D"/>
    <w:rsid w:val="0020273B"/>
    <w:rsid w:val="00213CB5"/>
    <w:rsid w:val="002447F1"/>
    <w:rsid w:val="002D0A4C"/>
    <w:rsid w:val="002E0A3A"/>
    <w:rsid w:val="003102D8"/>
    <w:rsid w:val="00352066"/>
    <w:rsid w:val="0037539B"/>
    <w:rsid w:val="00376DE3"/>
    <w:rsid w:val="00377CC8"/>
    <w:rsid w:val="00387BFE"/>
    <w:rsid w:val="0039198E"/>
    <w:rsid w:val="003C1B29"/>
    <w:rsid w:val="003C6327"/>
    <w:rsid w:val="00433F16"/>
    <w:rsid w:val="0047700F"/>
    <w:rsid w:val="00486951"/>
    <w:rsid w:val="004A3239"/>
    <w:rsid w:val="004F3C79"/>
    <w:rsid w:val="00502B64"/>
    <w:rsid w:val="005069BA"/>
    <w:rsid w:val="0052334A"/>
    <w:rsid w:val="00560D93"/>
    <w:rsid w:val="005676AF"/>
    <w:rsid w:val="005B72EB"/>
    <w:rsid w:val="005C57D2"/>
    <w:rsid w:val="005D1FD2"/>
    <w:rsid w:val="005E6760"/>
    <w:rsid w:val="00646915"/>
    <w:rsid w:val="00653F98"/>
    <w:rsid w:val="0067296E"/>
    <w:rsid w:val="00675FD2"/>
    <w:rsid w:val="006875BF"/>
    <w:rsid w:val="006D55FC"/>
    <w:rsid w:val="006E00C2"/>
    <w:rsid w:val="006E52AC"/>
    <w:rsid w:val="00707036"/>
    <w:rsid w:val="00716D16"/>
    <w:rsid w:val="00742447"/>
    <w:rsid w:val="00754EB4"/>
    <w:rsid w:val="0078004B"/>
    <w:rsid w:val="007A07EC"/>
    <w:rsid w:val="007A5301"/>
    <w:rsid w:val="007C1313"/>
    <w:rsid w:val="007E0FA5"/>
    <w:rsid w:val="007E66A0"/>
    <w:rsid w:val="00825AEE"/>
    <w:rsid w:val="00853A57"/>
    <w:rsid w:val="00865D36"/>
    <w:rsid w:val="0086604F"/>
    <w:rsid w:val="00875191"/>
    <w:rsid w:val="00883CB8"/>
    <w:rsid w:val="008B3C6C"/>
    <w:rsid w:val="00934A7D"/>
    <w:rsid w:val="00962629"/>
    <w:rsid w:val="00A21F77"/>
    <w:rsid w:val="00A40532"/>
    <w:rsid w:val="00A8358C"/>
    <w:rsid w:val="00A939B5"/>
    <w:rsid w:val="00AB353F"/>
    <w:rsid w:val="00AC4FD1"/>
    <w:rsid w:val="00AF3EDC"/>
    <w:rsid w:val="00B11373"/>
    <w:rsid w:val="00B34595"/>
    <w:rsid w:val="00B5020D"/>
    <w:rsid w:val="00B51681"/>
    <w:rsid w:val="00BC67B7"/>
    <w:rsid w:val="00BF0DBA"/>
    <w:rsid w:val="00C01B16"/>
    <w:rsid w:val="00C24E82"/>
    <w:rsid w:val="00C60467"/>
    <w:rsid w:val="00C747AD"/>
    <w:rsid w:val="00C918CA"/>
    <w:rsid w:val="00C94B4C"/>
    <w:rsid w:val="00CA2C49"/>
    <w:rsid w:val="00CB76DC"/>
    <w:rsid w:val="00CD65F5"/>
    <w:rsid w:val="00D11F74"/>
    <w:rsid w:val="00D34B97"/>
    <w:rsid w:val="00D614D7"/>
    <w:rsid w:val="00D62902"/>
    <w:rsid w:val="00D817BA"/>
    <w:rsid w:val="00D84907"/>
    <w:rsid w:val="00D84EF9"/>
    <w:rsid w:val="00D95DD2"/>
    <w:rsid w:val="00DA4A7E"/>
    <w:rsid w:val="00DD283F"/>
    <w:rsid w:val="00DD4FC0"/>
    <w:rsid w:val="00DE6DA8"/>
    <w:rsid w:val="00E02411"/>
    <w:rsid w:val="00E2031A"/>
    <w:rsid w:val="00E52983"/>
    <w:rsid w:val="00E603E9"/>
    <w:rsid w:val="00E75023"/>
    <w:rsid w:val="00E866C7"/>
    <w:rsid w:val="00E86F4F"/>
    <w:rsid w:val="00EB3666"/>
    <w:rsid w:val="00ED63B2"/>
    <w:rsid w:val="00F27578"/>
    <w:rsid w:val="00F65479"/>
    <w:rsid w:val="00F82ED0"/>
    <w:rsid w:val="00F93338"/>
    <w:rsid w:val="00FC3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2E"/>
    <w:pPr>
      <w:widowControl w:val="0"/>
      <w:jc w:val="both"/>
    </w:pPr>
  </w:style>
  <w:style w:type="paragraph" w:styleId="1">
    <w:name w:val="heading 1"/>
    <w:basedOn w:val="a"/>
    <w:next w:val="a"/>
    <w:link w:val="1Char"/>
    <w:qFormat/>
    <w:rsid w:val="00A939B5"/>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9B5"/>
    <w:rPr>
      <w:sz w:val="18"/>
      <w:szCs w:val="18"/>
    </w:rPr>
  </w:style>
  <w:style w:type="paragraph" w:styleId="a4">
    <w:name w:val="footer"/>
    <w:basedOn w:val="a"/>
    <w:link w:val="Char0"/>
    <w:unhideWhenUsed/>
    <w:rsid w:val="00A93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39B5"/>
    <w:rPr>
      <w:sz w:val="18"/>
      <w:szCs w:val="18"/>
    </w:rPr>
  </w:style>
  <w:style w:type="character" w:customStyle="1" w:styleId="1Char">
    <w:name w:val="标题 1 Char"/>
    <w:basedOn w:val="a0"/>
    <w:link w:val="1"/>
    <w:rsid w:val="00A939B5"/>
    <w:rPr>
      <w:rFonts w:ascii="Times New Roman" w:eastAsia="楷体_GB2312" w:hAnsi="Times New Roman" w:cs="Times New Roman"/>
      <w:b/>
      <w:bCs/>
      <w:color w:val="000000"/>
      <w:sz w:val="24"/>
      <w:szCs w:val="24"/>
    </w:rPr>
  </w:style>
  <w:style w:type="numbering" w:customStyle="1" w:styleId="10">
    <w:name w:val="无列表1"/>
    <w:next w:val="a2"/>
    <w:semiHidden/>
    <w:rsid w:val="00A939B5"/>
  </w:style>
  <w:style w:type="character" w:styleId="a5">
    <w:name w:val="page number"/>
    <w:basedOn w:val="a0"/>
    <w:rsid w:val="00A939B5"/>
  </w:style>
  <w:style w:type="paragraph" w:styleId="a6">
    <w:name w:val="Normal (Web)"/>
    <w:basedOn w:val="a"/>
    <w:rsid w:val="00A939B5"/>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A939B5"/>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A939B5"/>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A939B5"/>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A939B5"/>
    <w:rPr>
      <w:rFonts w:ascii="Times New Roman" w:eastAsia="宋体" w:hAnsi="Times New Roman" w:cs="Times New Roman"/>
      <w:sz w:val="18"/>
      <w:szCs w:val="18"/>
    </w:rPr>
  </w:style>
  <w:style w:type="character" w:customStyle="1" w:styleId="Char1">
    <w:name w:val="批注框文本 Char"/>
    <w:basedOn w:val="a0"/>
    <w:link w:val="a8"/>
    <w:semiHidden/>
    <w:rsid w:val="00A939B5"/>
    <w:rPr>
      <w:rFonts w:ascii="Times New Roman" w:eastAsia="宋体" w:hAnsi="Times New Roman" w:cs="Times New Roman"/>
      <w:sz w:val="18"/>
      <w:szCs w:val="18"/>
    </w:rPr>
  </w:style>
  <w:style w:type="paragraph" w:styleId="a9">
    <w:name w:val="Date"/>
    <w:basedOn w:val="a"/>
    <w:next w:val="a"/>
    <w:link w:val="Char2"/>
    <w:rsid w:val="00A939B5"/>
    <w:pPr>
      <w:ind w:leftChars="2500" w:left="100"/>
    </w:pPr>
    <w:rPr>
      <w:rFonts w:ascii="Times New Roman" w:eastAsia="宋体" w:hAnsi="Times New Roman" w:cs="Times New Roman"/>
      <w:szCs w:val="24"/>
    </w:rPr>
  </w:style>
  <w:style w:type="character" w:customStyle="1" w:styleId="Char2">
    <w:name w:val="日期 Char"/>
    <w:basedOn w:val="a0"/>
    <w:link w:val="a9"/>
    <w:rsid w:val="00A939B5"/>
    <w:rPr>
      <w:rFonts w:ascii="Times New Roman" w:eastAsia="宋体" w:hAnsi="Times New Roman" w:cs="Times New Roman"/>
      <w:szCs w:val="24"/>
    </w:rPr>
  </w:style>
  <w:style w:type="paragraph" w:styleId="aa">
    <w:name w:val="Body Text Indent"/>
    <w:basedOn w:val="a"/>
    <w:link w:val="Char3"/>
    <w:rsid w:val="00A939B5"/>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A939B5"/>
    <w:rPr>
      <w:rFonts w:ascii="宋体" w:eastAsia="宋体" w:hAnsi="Times New Roman" w:cs="Times New Roman"/>
      <w:sz w:val="24"/>
      <w:szCs w:val="20"/>
    </w:rPr>
  </w:style>
  <w:style w:type="paragraph" w:customStyle="1" w:styleId="NT">
    <w:name w:val="NT一级目录"/>
    <w:basedOn w:val="a"/>
    <w:rsid w:val="00A939B5"/>
    <w:pPr>
      <w:numPr>
        <w:numId w:val="2"/>
      </w:numPr>
      <w:tabs>
        <w:tab w:val="clear" w:pos="720"/>
        <w:tab w:val="num"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A939B5"/>
    <w:pPr>
      <w:widowControl/>
      <w:numPr>
        <w:ilvl w:val="1"/>
        <w:numId w:val="2"/>
      </w:numPr>
      <w:tabs>
        <w:tab w:val="clear" w:pos="2160"/>
        <w:tab w:val="num"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A939B5"/>
    <w:pPr>
      <w:widowControl/>
      <w:numPr>
        <w:ilvl w:val="2"/>
        <w:numId w:val="2"/>
      </w:numPr>
      <w:tabs>
        <w:tab w:val="clear" w:pos="1969"/>
        <w:tab w:val="num"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rsid w:val="00A939B5"/>
    <w:rPr>
      <w:rFonts w:ascii="华文细黑" w:eastAsia="华文细黑" w:hAnsi="华文细黑" w:cs="Times New Roman"/>
      <w:sz w:val="22"/>
    </w:rPr>
  </w:style>
  <w:style w:type="paragraph" w:customStyle="1" w:styleId="NT2">
    <w:name w:val="NT四级目录"/>
    <w:basedOn w:val="NT1"/>
    <w:rsid w:val="00A939B5"/>
    <w:pPr>
      <w:numPr>
        <w:ilvl w:val="3"/>
      </w:numPr>
      <w:tabs>
        <w:tab w:val="clear" w:pos="851"/>
        <w:tab w:val="left" w:pos="1800"/>
        <w:tab w:val="num" w:pos="2160"/>
      </w:tabs>
      <w:ind w:left="1800" w:hanging="1080"/>
    </w:pPr>
  </w:style>
  <w:style w:type="paragraph" w:styleId="3">
    <w:name w:val="Body Text Indent 3"/>
    <w:basedOn w:val="a"/>
    <w:link w:val="3Char"/>
    <w:rsid w:val="00A939B5"/>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939B5"/>
    <w:rPr>
      <w:rFonts w:ascii="Times New Roman" w:eastAsia="宋体" w:hAnsi="Times New Roman" w:cs="Times New Roman"/>
      <w:sz w:val="16"/>
      <w:szCs w:val="16"/>
    </w:rPr>
  </w:style>
  <w:style w:type="character" w:styleId="ab">
    <w:name w:val="annotation reference"/>
    <w:semiHidden/>
    <w:rsid w:val="00A939B5"/>
    <w:rPr>
      <w:sz w:val="21"/>
      <w:szCs w:val="21"/>
    </w:rPr>
  </w:style>
  <w:style w:type="paragraph" w:styleId="ac">
    <w:name w:val="annotation text"/>
    <w:basedOn w:val="a"/>
    <w:link w:val="Char4"/>
    <w:semiHidden/>
    <w:rsid w:val="00A939B5"/>
    <w:pPr>
      <w:jc w:val="left"/>
    </w:pPr>
    <w:rPr>
      <w:rFonts w:ascii="Times New Roman" w:eastAsia="宋体" w:hAnsi="Times New Roman" w:cs="Times New Roman"/>
      <w:szCs w:val="24"/>
    </w:rPr>
  </w:style>
  <w:style w:type="character" w:customStyle="1" w:styleId="Char4">
    <w:name w:val="批注文字 Char"/>
    <w:basedOn w:val="a0"/>
    <w:link w:val="ac"/>
    <w:semiHidden/>
    <w:rsid w:val="00A939B5"/>
    <w:rPr>
      <w:rFonts w:ascii="Times New Roman" w:eastAsia="宋体" w:hAnsi="Times New Roman" w:cs="Times New Roman"/>
      <w:szCs w:val="24"/>
    </w:rPr>
  </w:style>
  <w:style w:type="paragraph" w:styleId="ad">
    <w:name w:val="annotation subject"/>
    <w:basedOn w:val="ac"/>
    <w:next w:val="ac"/>
    <w:link w:val="Char5"/>
    <w:semiHidden/>
    <w:rsid w:val="00A939B5"/>
    <w:rPr>
      <w:b/>
      <w:bCs/>
    </w:rPr>
  </w:style>
  <w:style w:type="character" w:customStyle="1" w:styleId="Char5">
    <w:name w:val="批注主题 Char"/>
    <w:basedOn w:val="Char4"/>
    <w:link w:val="ad"/>
    <w:semiHidden/>
    <w:rsid w:val="00A939B5"/>
    <w:rPr>
      <w:rFonts w:ascii="Times New Roman" w:eastAsia="宋体" w:hAnsi="Times New Roman" w:cs="Times New Roman"/>
      <w:b/>
      <w:bCs/>
      <w:szCs w:val="24"/>
    </w:rPr>
  </w:style>
  <w:style w:type="paragraph" w:styleId="2">
    <w:name w:val="Body Text Indent 2"/>
    <w:basedOn w:val="a"/>
    <w:link w:val="2Char"/>
    <w:rsid w:val="00A939B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A939B5"/>
    <w:rPr>
      <w:rFonts w:ascii="Times New Roman" w:eastAsia="宋体" w:hAnsi="Times New Roman" w:cs="Times New Roman"/>
      <w:szCs w:val="24"/>
    </w:rPr>
  </w:style>
  <w:style w:type="table" w:styleId="ae">
    <w:name w:val="Table Grid"/>
    <w:basedOn w:val="a1"/>
    <w:rsid w:val="00A939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Char6"/>
    <w:semiHidden/>
    <w:rsid w:val="00A939B5"/>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A939B5"/>
    <w:rPr>
      <w:rFonts w:ascii="Times New Roman" w:eastAsia="宋体" w:hAnsi="Times New Roman" w:cs="Times New Roman"/>
      <w:szCs w:val="24"/>
      <w:shd w:val="clear" w:color="auto" w:fill="000080"/>
    </w:rPr>
  </w:style>
  <w:style w:type="paragraph" w:customStyle="1" w:styleId="FWBL1">
    <w:name w:val="FWB_L1"/>
    <w:basedOn w:val="a"/>
    <w:next w:val="FWBL2"/>
    <w:rsid w:val="00A939B5"/>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A939B5"/>
    <w:pPr>
      <w:keepNext w:val="0"/>
      <w:keepLines w:val="0"/>
      <w:numPr>
        <w:ilvl w:val="1"/>
      </w:numPr>
      <w:jc w:val="both"/>
      <w:outlineLvl w:val="9"/>
    </w:pPr>
    <w:rPr>
      <w:b w:val="0"/>
      <w:smallCaps w:val="0"/>
    </w:rPr>
  </w:style>
  <w:style w:type="paragraph" w:customStyle="1" w:styleId="FWBL3">
    <w:name w:val="FWB_L3"/>
    <w:basedOn w:val="FWBL2"/>
    <w:rsid w:val="00A939B5"/>
    <w:pPr>
      <w:numPr>
        <w:ilvl w:val="2"/>
      </w:numPr>
    </w:pPr>
  </w:style>
  <w:style w:type="paragraph" w:customStyle="1" w:styleId="FWBL4">
    <w:name w:val="FWB_L4"/>
    <w:basedOn w:val="FWBL3"/>
    <w:rsid w:val="00A939B5"/>
    <w:pPr>
      <w:numPr>
        <w:ilvl w:val="3"/>
      </w:numPr>
    </w:pPr>
  </w:style>
  <w:style w:type="paragraph" w:customStyle="1" w:styleId="FWBL5">
    <w:name w:val="FWB_L5"/>
    <w:basedOn w:val="FWBL4"/>
    <w:rsid w:val="00A939B5"/>
    <w:pPr>
      <w:numPr>
        <w:ilvl w:val="4"/>
      </w:numPr>
    </w:pPr>
  </w:style>
  <w:style w:type="paragraph" w:customStyle="1" w:styleId="FWBL6">
    <w:name w:val="FWB_L6"/>
    <w:basedOn w:val="FWBL5"/>
    <w:rsid w:val="00A939B5"/>
    <w:pPr>
      <w:numPr>
        <w:ilvl w:val="5"/>
      </w:numPr>
    </w:pPr>
  </w:style>
  <w:style w:type="paragraph" w:customStyle="1" w:styleId="FWBL7">
    <w:name w:val="FWB_L7"/>
    <w:basedOn w:val="FWBL6"/>
    <w:rsid w:val="00A939B5"/>
    <w:pPr>
      <w:numPr>
        <w:ilvl w:val="6"/>
      </w:numPr>
    </w:pPr>
  </w:style>
  <w:style w:type="paragraph" w:customStyle="1" w:styleId="FWBL8">
    <w:name w:val="FWB_L8"/>
    <w:basedOn w:val="FWBL7"/>
    <w:rsid w:val="00A939B5"/>
    <w:pPr>
      <w:numPr>
        <w:ilvl w:val="7"/>
      </w:numPr>
    </w:pPr>
  </w:style>
  <w:style w:type="paragraph" w:customStyle="1" w:styleId="af0">
    <w:name w:val="正文样式"/>
    <w:basedOn w:val="a"/>
    <w:rsid w:val="00A939B5"/>
    <w:pPr>
      <w:ind w:leftChars="-1" w:left="-3"/>
    </w:pPr>
    <w:rPr>
      <w:rFonts w:ascii="仿宋_GB2312" w:eastAsia="仿宋_GB2312" w:hAnsi="Times New Roman" w:cs="Times New Roman"/>
      <w:color w:val="000000"/>
      <w:spacing w:val="6"/>
      <w:sz w:val="32"/>
      <w:szCs w:val="24"/>
    </w:rPr>
  </w:style>
  <w:style w:type="character" w:styleId="af1">
    <w:name w:val="Hyperlink"/>
    <w:basedOn w:val="a0"/>
    <w:uiPriority w:val="99"/>
    <w:semiHidden/>
    <w:unhideWhenUsed/>
    <w:rsid w:val="006E00C2"/>
    <w:rPr>
      <w:color w:val="0000FF"/>
      <w:u w:val="single"/>
    </w:rPr>
  </w:style>
  <w:style w:type="character" w:styleId="af2">
    <w:name w:val="FollowedHyperlink"/>
    <w:basedOn w:val="a0"/>
    <w:uiPriority w:val="99"/>
    <w:semiHidden/>
    <w:unhideWhenUsed/>
    <w:rsid w:val="006E00C2"/>
    <w:rPr>
      <w:color w:val="800080"/>
      <w:u w:val="single"/>
    </w:rPr>
  </w:style>
  <w:style w:type="paragraph" w:customStyle="1" w:styleId="font5">
    <w:name w:val="font5"/>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00C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E00C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rsid w:val="006E00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E00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rsid w:val="006E00C2"/>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6E00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2E"/>
    <w:pPr>
      <w:widowControl w:val="0"/>
      <w:jc w:val="both"/>
    </w:pPr>
  </w:style>
  <w:style w:type="paragraph" w:styleId="1">
    <w:name w:val="heading 1"/>
    <w:basedOn w:val="a"/>
    <w:next w:val="a"/>
    <w:link w:val="1Char"/>
    <w:qFormat/>
    <w:rsid w:val="00A939B5"/>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9B5"/>
    <w:rPr>
      <w:sz w:val="18"/>
      <w:szCs w:val="18"/>
    </w:rPr>
  </w:style>
  <w:style w:type="paragraph" w:styleId="a4">
    <w:name w:val="footer"/>
    <w:basedOn w:val="a"/>
    <w:link w:val="Char0"/>
    <w:unhideWhenUsed/>
    <w:rsid w:val="00A93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39B5"/>
    <w:rPr>
      <w:sz w:val="18"/>
      <w:szCs w:val="18"/>
    </w:rPr>
  </w:style>
  <w:style w:type="character" w:customStyle="1" w:styleId="1Char">
    <w:name w:val="标题 1 Char"/>
    <w:basedOn w:val="a0"/>
    <w:link w:val="1"/>
    <w:rsid w:val="00A939B5"/>
    <w:rPr>
      <w:rFonts w:ascii="Times New Roman" w:eastAsia="楷体_GB2312" w:hAnsi="Times New Roman" w:cs="Times New Roman"/>
      <w:b/>
      <w:bCs/>
      <w:color w:val="000000"/>
      <w:sz w:val="24"/>
      <w:szCs w:val="24"/>
    </w:rPr>
  </w:style>
  <w:style w:type="numbering" w:customStyle="1" w:styleId="10">
    <w:name w:val="无列表1"/>
    <w:next w:val="a2"/>
    <w:semiHidden/>
    <w:rsid w:val="00A939B5"/>
  </w:style>
  <w:style w:type="character" w:styleId="a5">
    <w:name w:val="page number"/>
    <w:basedOn w:val="a0"/>
    <w:rsid w:val="00A939B5"/>
  </w:style>
  <w:style w:type="paragraph" w:styleId="a6">
    <w:name w:val="Normal (Web)"/>
    <w:basedOn w:val="a"/>
    <w:rsid w:val="00A939B5"/>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A939B5"/>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A939B5"/>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A939B5"/>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A939B5"/>
    <w:rPr>
      <w:rFonts w:ascii="Times New Roman" w:eastAsia="宋体" w:hAnsi="Times New Roman" w:cs="Times New Roman"/>
      <w:sz w:val="18"/>
      <w:szCs w:val="18"/>
    </w:rPr>
  </w:style>
  <w:style w:type="character" w:customStyle="1" w:styleId="Char1">
    <w:name w:val="批注框文本 Char"/>
    <w:basedOn w:val="a0"/>
    <w:link w:val="a8"/>
    <w:semiHidden/>
    <w:rsid w:val="00A939B5"/>
    <w:rPr>
      <w:rFonts w:ascii="Times New Roman" w:eastAsia="宋体" w:hAnsi="Times New Roman" w:cs="Times New Roman"/>
      <w:sz w:val="18"/>
      <w:szCs w:val="18"/>
    </w:rPr>
  </w:style>
  <w:style w:type="paragraph" w:styleId="a9">
    <w:name w:val="Date"/>
    <w:basedOn w:val="a"/>
    <w:next w:val="a"/>
    <w:link w:val="Char2"/>
    <w:rsid w:val="00A939B5"/>
    <w:pPr>
      <w:ind w:leftChars="2500" w:left="100"/>
    </w:pPr>
    <w:rPr>
      <w:rFonts w:ascii="Times New Roman" w:eastAsia="宋体" w:hAnsi="Times New Roman" w:cs="Times New Roman"/>
      <w:szCs w:val="24"/>
    </w:rPr>
  </w:style>
  <w:style w:type="character" w:customStyle="1" w:styleId="Char2">
    <w:name w:val="日期 Char"/>
    <w:basedOn w:val="a0"/>
    <w:link w:val="a9"/>
    <w:rsid w:val="00A939B5"/>
    <w:rPr>
      <w:rFonts w:ascii="Times New Roman" w:eastAsia="宋体" w:hAnsi="Times New Roman" w:cs="Times New Roman"/>
      <w:szCs w:val="24"/>
    </w:rPr>
  </w:style>
  <w:style w:type="paragraph" w:styleId="aa">
    <w:name w:val="Body Text Indent"/>
    <w:basedOn w:val="a"/>
    <w:link w:val="Char3"/>
    <w:rsid w:val="00A939B5"/>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A939B5"/>
    <w:rPr>
      <w:rFonts w:ascii="宋体" w:eastAsia="宋体" w:hAnsi="Times New Roman" w:cs="Times New Roman"/>
      <w:sz w:val="24"/>
      <w:szCs w:val="20"/>
    </w:rPr>
  </w:style>
  <w:style w:type="paragraph" w:customStyle="1" w:styleId="NT">
    <w:name w:val="NT一级目录"/>
    <w:basedOn w:val="a"/>
    <w:rsid w:val="00A939B5"/>
    <w:pPr>
      <w:numPr>
        <w:numId w:val="2"/>
      </w:numPr>
      <w:tabs>
        <w:tab w:val="clear" w:pos="720"/>
        <w:tab w:val="num"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A939B5"/>
    <w:pPr>
      <w:widowControl/>
      <w:numPr>
        <w:ilvl w:val="1"/>
        <w:numId w:val="2"/>
      </w:numPr>
      <w:tabs>
        <w:tab w:val="clear" w:pos="2160"/>
        <w:tab w:val="num"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A939B5"/>
    <w:pPr>
      <w:widowControl/>
      <w:numPr>
        <w:ilvl w:val="2"/>
        <w:numId w:val="2"/>
      </w:numPr>
      <w:tabs>
        <w:tab w:val="clear" w:pos="1969"/>
        <w:tab w:val="num"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rsid w:val="00A939B5"/>
    <w:rPr>
      <w:rFonts w:ascii="华文细黑" w:eastAsia="华文细黑" w:hAnsi="华文细黑" w:cs="Times New Roman"/>
      <w:sz w:val="22"/>
    </w:rPr>
  </w:style>
  <w:style w:type="paragraph" w:customStyle="1" w:styleId="NT2">
    <w:name w:val="NT四级目录"/>
    <w:basedOn w:val="NT1"/>
    <w:rsid w:val="00A939B5"/>
    <w:pPr>
      <w:numPr>
        <w:ilvl w:val="3"/>
      </w:numPr>
      <w:tabs>
        <w:tab w:val="clear" w:pos="851"/>
        <w:tab w:val="left" w:pos="1800"/>
        <w:tab w:val="num" w:pos="2160"/>
      </w:tabs>
      <w:ind w:left="1800" w:hanging="1080"/>
    </w:pPr>
  </w:style>
  <w:style w:type="paragraph" w:styleId="3">
    <w:name w:val="Body Text Indent 3"/>
    <w:basedOn w:val="a"/>
    <w:link w:val="3Char"/>
    <w:rsid w:val="00A939B5"/>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939B5"/>
    <w:rPr>
      <w:rFonts w:ascii="Times New Roman" w:eastAsia="宋体" w:hAnsi="Times New Roman" w:cs="Times New Roman"/>
      <w:sz w:val="16"/>
      <w:szCs w:val="16"/>
    </w:rPr>
  </w:style>
  <w:style w:type="character" w:styleId="ab">
    <w:name w:val="annotation reference"/>
    <w:semiHidden/>
    <w:rsid w:val="00A939B5"/>
    <w:rPr>
      <w:sz w:val="21"/>
      <w:szCs w:val="21"/>
    </w:rPr>
  </w:style>
  <w:style w:type="paragraph" w:styleId="ac">
    <w:name w:val="annotation text"/>
    <w:basedOn w:val="a"/>
    <w:link w:val="Char4"/>
    <w:semiHidden/>
    <w:rsid w:val="00A939B5"/>
    <w:pPr>
      <w:jc w:val="left"/>
    </w:pPr>
    <w:rPr>
      <w:rFonts w:ascii="Times New Roman" w:eastAsia="宋体" w:hAnsi="Times New Roman" w:cs="Times New Roman"/>
      <w:szCs w:val="24"/>
    </w:rPr>
  </w:style>
  <w:style w:type="character" w:customStyle="1" w:styleId="Char4">
    <w:name w:val="批注文字 Char"/>
    <w:basedOn w:val="a0"/>
    <w:link w:val="ac"/>
    <w:semiHidden/>
    <w:rsid w:val="00A939B5"/>
    <w:rPr>
      <w:rFonts w:ascii="Times New Roman" w:eastAsia="宋体" w:hAnsi="Times New Roman" w:cs="Times New Roman"/>
      <w:szCs w:val="24"/>
    </w:rPr>
  </w:style>
  <w:style w:type="paragraph" w:styleId="ad">
    <w:name w:val="annotation subject"/>
    <w:basedOn w:val="ac"/>
    <w:next w:val="ac"/>
    <w:link w:val="Char5"/>
    <w:semiHidden/>
    <w:rsid w:val="00A939B5"/>
    <w:rPr>
      <w:b/>
      <w:bCs/>
    </w:rPr>
  </w:style>
  <w:style w:type="character" w:customStyle="1" w:styleId="Char5">
    <w:name w:val="批注主题 Char"/>
    <w:basedOn w:val="Char4"/>
    <w:link w:val="ad"/>
    <w:semiHidden/>
    <w:rsid w:val="00A939B5"/>
    <w:rPr>
      <w:rFonts w:ascii="Times New Roman" w:eastAsia="宋体" w:hAnsi="Times New Roman" w:cs="Times New Roman"/>
      <w:b/>
      <w:bCs/>
      <w:szCs w:val="24"/>
    </w:rPr>
  </w:style>
  <w:style w:type="paragraph" w:styleId="2">
    <w:name w:val="Body Text Indent 2"/>
    <w:basedOn w:val="a"/>
    <w:link w:val="2Char"/>
    <w:rsid w:val="00A939B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A939B5"/>
    <w:rPr>
      <w:rFonts w:ascii="Times New Roman" w:eastAsia="宋体" w:hAnsi="Times New Roman" w:cs="Times New Roman"/>
      <w:szCs w:val="24"/>
    </w:rPr>
  </w:style>
  <w:style w:type="table" w:styleId="ae">
    <w:name w:val="Table Grid"/>
    <w:basedOn w:val="a1"/>
    <w:rsid w:val="00A939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Char6"/>
    <w:semiHidden/>
    <w:rsid w:val="00A939B5"/>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A939B5"/>
    <w:rPr>
      <w:rFonts w:ascii="Times New Roman" w:eastAsia="宋体" w:hAnsi="Times New Roman" w:cs="Times New Roman"/>
      <w:szCs w:val="24"/>
      <w:shd w:val="clear" w:color="auto" w:fill="000080"/>
    </w:rPr>
  </w:style>
  <w:style w:type="paragraph" w:customStyle="1" w:styleId="FWBL1">
    <w:name w:val="FWB_L1"/>
    <w:basedOn w:val="a"/>
    <w:next w:val="FWBL2"/>
    <w:rsid w:val="00A939B5"/>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A939B5"/>
    <w:pPr>
      <w:keepNext w:val="0"/>
      <w:keepLines w:val="0"/>
      <w:numPr>
        <w:ilvl w:val="1"/>
      </w:numPr>
      <w:jc w:val="both"/>
      <w:outlineLvl w:val="9"/>
    </w:pPr>
    <w:rPr>
      <w:b w:val="0"/>
      <w:smallCaps w:val="0"/>
    </w:rPr>
  </w:style>
  <w:style w:type="paragraph" w:customStyle="1" w:styleId="FWBL3">
    <w:name w:val="FWB_L3"/>
    <w:basedOn w:val="FWBL2"/>
    <w:rsid w:val="00A939B5"/>
    <w:pPr>
      <w:numPr>
        <w:ilvl w:val="2"/>
      </w:numPr>
    </w:pPr>
  </w:style>
  <w:style w:type="paragraph" w:customStyle="1" w:styleId="FWBL4">
    <w:name w:val="FWB_L4"/>
    <w:basedOn w:val="FWBL3"/>
    <w:rsid w:val="00A939B5"/>
    <w:pPr>
      <w:numPr>
        <w:ilvl w:val="3"/>
      </w:numPr>
    </w:pPr>
  </w:style>
  <w:style w:type="paragraph" w:customStyle="1" w:styleId="FWBL5">
    <w:name w:val="FWB_L5"/>
    <w:basedOn w:val="FWBL4"/>
    <w:rsid w:val="00A939B5"/>
    <w:pPr>
      <w:numPr>
        <w:ilvl w:val="4"/>
      </w:numPr>
    </w:pPr>
  </w:style>
  <w:style w:type="paragraph" w:customStyle="1" w:styleId="FWBL6">
    <w:name w:val="FWB_L6"/>
    <w:basedOn w:val="FWBL5"/>
    <w:rsid w:val="00A939B5"/>
    <w:pPr>
      <w:numPr>
        <w:ilvl w:val="5"/>
      </w:numPr>
    </w:pPr>
  </w:style>
  <w:style w:type="paragraph" w:customStyle="1" w:styleId="FWBL7">
    <w:name w:val="FWB_L7"/>
    <w:basedOn w:val="FWBL6"/>
    <w:rsid w:val="00A939B5"/>
    <w:pPr>
      <w:numPr>
        <w:ilvl w:val="6"/>
      </w:numPr>
    </w:pPr>
  </w:style>
  <w:style w:type="paragraph" w:customStyle="1" w:styleId="FWBL8">
    <w:name w:val="FWB_L8"/>
    <w:basedOn w:val="FWBL7"/>
    <w:rsid w:val="00A939B5"/>
    <w:pPr>
      <w:numPr>
        <w:ilvl w:val="7"/>
      </w:numPr>
    </w:pPr>
  </w:style>
  <w:style w:type="paragraph" w:customStyle="1" w:styleId="af0">
    <w:name w:val="正文样式"/>
    <w:basedOn w:val="a"/>
    <w:rsid w:val="00A939B5"/>
    <w:pPr>
      <w:ind w:leftChars="-1" w:left="-3"/>
    </w:pPr>
    <w:rPr>
      <w:rFonts w:ascii="仿宋_GB2312" w:eastAsia="仿宋_GB2312" w:hAnsi="Times New Roman" w:cs="Times New Roman"/>
      <w:color w:val="000000"/>
      <w:spacing w:val="6"/>
      <w:sz w:val="32"/>
      <w:szCs w:val="24"/>
    </w:rPr>
  </w:style>
  <w:style w:type="character" w:styleId="af1">
    <w:name w:val="Hyperlink"/>
    <w:basedOn w:val="a0"/>
    <w:uiPriority w:val="99"/>
    <w:semiHidden/>
    <w:unhideWhenUsed/>
    <w:rsid w:val="006E00C2"/>
    <w:rPr>
      <w:color w:val="0000FF"/>
      <w:u w:val="single"/>
    </w:rPr>
  </w:style>
  <w:style w:type="character" w:styleId="af2">
    <w:name w:val="FollowedHyperlink"/>
    <w:basedOn w:val="a0"/>
    <w:uiPriority w:val="99"/>
    <w:semiHidden/>
    <w:unhideWhenUsed/>
    <w:rsid w:val="006E00C2"/>
    <w:rPr>
      <w:color w:val="800080"/>
      <w:u w:val="single"/>
    </w:rPr>
  </w:style>
  <w:style w:type="paragraph" w:customStyle="1" w:styleId="font5">
    <w:name w:val="font5"/>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00C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E00C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rsid w:val="006E00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E00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rsid w:val="006E00C2"/>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6E00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699">
      <w:bodyDiv w:val="1"/>
      <w:marLeft w:val="0"/>
      <w:marRight w:val="0"/>
      <w:marTop w:val="0"/>
      <w:marBottom w:val="0"/>
      <w:divBdr>
        <w:top w:val="none" w:sz="0" w:space="0" w:color="auto"/>
        <w:left w:val="none" w:sz="0" w:space="0" w:color="auto"/>
        <w:bottom w:val="none" w:sz="0" w:space="0" w:color="auto"/>
        <w:right w:val="none" w:sz="0" w:space="0" w:color="auto"/>
      </w:divBdr>
    </w:div>
    <w:div w:id="395587739">
      <w:bodyDiv w:val="1"/>
      <w:marLeft w:val="0"/>
      <w:marRight w:val="0"/>
      <w:marTop w:val="0"/>
      <w:marBottom w:val="0"/>
      <w:divBdr>
        <w:top w:val="none" w:sz="0" w:space="0" w:color="auto"/>
        <w:left w:val="none" w:sz="0" w:space="0" w:color="auto"/>
        <w:bottom w:val="none" w:sz="0" w:space="0" w:color="auto"/>
        <w:right w:val="none" w:sz="0" w:space="0" w:color="auto"/>
      </w:divBdr>
    </w:div>
    <w:div w:id="960724734">
      <w:bodyDiv w:val="1"/>
      <w:marLeft w:val="0"/>
      <w:marRight w:val="0"/>
      <w:marTop w:val="0"/>
      <w:marBottom w:val="0"/>
      <w:divBdr>
        <w:top w:val="none" w:sz="0" w:space="0" w:color="auto"/>
        <w:left w:val="none" w:sz="0" w:space="0" w:color="auto"/>
        <w:bottom w:val="none" w:sz="0" w:space="0" w:color="auto"/>
        <w:right w:val="none" w:sz="0" w:space="0" w:color="auto"/>
      </w:divBdr>
    </w:div>
    <w:div w:id="1170801800">
      <w:bodyDiv w:val="1"/>
      <w:marLeft w:val="0"/>
      <w:marRight w:val="0"/>
      <w:marTop w:val="0"/>
      <w:marBottom w:val="0"/>
      <w:divBdr>
        <w:top w:val="none" w:sz="0" w:space="0" w:color="auto"/>
        <w:left w:val="none" w:sz="0" w:space="0" w:color="auto"/>
        <w:bottom w:val="none" w:sz="0" w:space="0" w:color="auto"/>
        <w:right w:val="none" w:sz="0" w:space="0" w:color="auto"/>
      </w:divBdr>
      <w:divsChild>
        <w:div w:id="1820808336">
          <w:marLeft w:val="0"/>
          <w:marRight w:val="0"/>
          <w:marTop w:val="0"/>
          <w:marBottom w:val="0"/>
          <w:divBdr>
            <w:top w:val="none" w:sz="0" w:space="0" w:color="auto"/>
            <w:left w:val="none" w:sz="0" w:space="0" w:color="auto"/>
            <w:bottom w:val="none" w:sz="0" w:space="0" w:color="auto"/>
            <w:right w:val="none" w:sz="0" w:space="0" w:color="auto"/>
          </w:divBdr>
        </w:div>
      </w:divsChild>
    </w:div>
    <w:div w:id="1564676460">
      <w:bodyDiv w:val="1"/>
      <w:marLeft w:val="0"/>
      <w:marRight w:val="0"/>
      <w:marTop w:val="0"/>
      <w:marBottom w:val="0"/>
      <w:divBdr>
        <w:top w:val="none" w:sz="0" w:space="0" w:color="auto"/>
        <w:left w:val="none" w:sz="0" w:space="0" w:color="auto"/>
        <w:bottom w:val="none" w:sz="0" w:space="0" w:color="auto"/>
        <w:right w:val="none" w:sz="0" w:space="0" w:color="auto"/>
      </w:divBdr>
    </w:div>
    <w:div w:id="16104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2620</Words>
  <Characters>14939</Characters>
  <Application>Microsoft Office Word</Application>
  <DocSecurity>0</DocSecurity>
  <Lines>124</Lines>
  <Paragraphs>35</Paragraphs>
  <ScaleCrop>false</ScaleCrop>
  <Company>中国长城资产管理公司</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胡诗雨</cp:lastModifiedBy>
  <cp:revision>4</cp:revision>
  <cp:lastPrinted>2016-05-26T01:54:00Z</cp:lastPrinted>
  <dcterms:created xsi:type="dcterms:W3CDTF">2016-12-12T03:55:00Z</dcterms:created>
  <dcterms:modified xsi:type="dcterms:W3CDTF">2016-12-13T07:04:00Z</dcterms:modified>
</cp:coreProperties>
</file>